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C19D" w14:textId="5B4E3168" w:rsidR="009210CF" w:rsidRPr="00C1422B" w:rsidRDefault="009210CF" w:rsidP="008607B5">
      <w:pPr>
        <w:shd w:val="clear" w:color="auto" w:fill="FFFFFF"/>
        <w:spacing w:after="225" w:line="312" w:lineRule="atLeast"/>
        <w:rPr>
          <w:rFonts w:eastAsia="Times New Roman" w:cstheme="minorHAnsi"/>
          <w:b/>
          <w:color w:val="333333"/>
        </w:rPr>
      </w:pPr>
    </w:p>
    <w:p w14:paraId="49986A05"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DCF9018" w14:textId="77777777" w:rsidR="0086252E" w:rsidRDefault="0086252E" w:rsidP="009210CF">
      <w:pPr>
        <w:keepNext/>
        <w:keepLines/>
        <w:widowControl w:val="0"/>
        <w:spacing w:after="0" w:line="270" w:lineRule="exact"/>
        <w:jc w:val="center"/>
        <w:outlineLvl w:val="0"/>
        <w:rPr>
          <w:rFonts w:cs="Arial"/>
          <w:b/>
          <w:color w:val="000000"/>
        </w:rPr>
      </w:pPr>
    </w:p>
    <w:p w14:paraId="27B70975" w14:textId="77777777" w:rsidR="0086252E" w:rsidRDefault="0086252E" w:rsidP="009210CF">
      <w:pPr>
        <w:keepNext/>
        <w:keepLines/>
        <w:widowControl w:val="0"/>
        <w:spacing w:after="0" w:line="270" w:lineRule="exact"/>
        <w:jc w:val="center"/>
        <w:outlineLvl w:val="0"/>
        <w:rPr>
          <w:rFonts w:cs="Arial"/>
          <w:b/>
          <w:color w:val="000000"/>
        </w:rPr>
      </w:pPr>
    </w:p>
    <w:p w14:paraId="03BF6E1E" w14:textId="77777777" w:rsidR="0086252E" w:rsidRPr="0086252E" w:rsidRDefault="0086252E" w:rsidP="0086252E">
      <w:pPr>
        <w:pStyle w:val="Style2"/>
        <w:keepNext/>
        <w:keepLines/>
        <w:shd w:val="clear" w:color="auto" w:fill="auto"/>
        <w:spacing w:line="276" w:lineRule="auto"/>
        <w:jc w:val="center"/>
        <w:rPr>
          <w:rFonts w:ascii="Calibri" w:hAnsi="Calibri"/>
          <w:b/>
          <w:color w:val="000000"/>
          <w:sz w:val="28"/>
          <w:szCs w:val="28"/>
        </w:rPr>
      </w:pPr>
      <w:r w:rsidRPr="0086252E">
        <w:rPr>
          <w:rFonts w:ascii="Calibri" w:hAnsi="Calibri"/>
          <w:b/>
          <w:color w:val="000000"/>
          <w:sz w:val="28"/>
          <w:szCs w:val="28"/>
        </w:rPr>
        <w:t>Turtle Dove Cambridge Community Interest Company</w:t>
      </w:r>
    </w:p>
    <w:p w14:paraId="56BA24B9"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p>
    <w:p w14:paraId="3E1FAB3E"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r w:rsidRPr="0086252E">
        <w:rPr>
          <w:rFonts w:cs="Arial"/>
          <w:b/>
          <w:color w:val="000000"/>
          <w:sz w:val="28"/>
          <w:szCs w:val="28"/>
        </w:rPr>
        <w:t xml:space="preserve">Recruiting and Employment Policy </w:t>
      </w:r>
    </w:p>
    <w:p w14:paraId="5FF941CA" w14:textId="77777777" w:rsidR="009210CF" w:rsidRPr="0086252E" w:rsidRDefault="009210CF" w:rsidP="009210CF">
      <w:pPr>
        <w:keepNext/>
        <w:keepLines/>
        <w:widowControl w:val="0"/>
        <w:spacing w:after="0" w:line="270" w:lineRule="exact"/>
        <w:jc w:val="center"/>
        <w:outlineLvl w:val="0"/>
        <w:rPr>
          <w:rFonts w:cs="Arial"/>
          <w:b/>
          <w:color w:val="000000"/>
          <w:sz w:val="28"/>
          <w:szCs w:val="28"/>
        </w:rPr>
      </w:pPr>
    </w:p>
    <w:p w14:paraId="452C0CB7" w14:textId="31B55D9E" w:rsidR="004D1AC8" w:rsidRDefault="684B14A7" w:rsidP="004D1AC8">
      <w:pPr>
        <w:pStyle w:val="Body"/>
        <w:jc w:val="center"/>
        <w:rPr>
          <w:rFonts w:ascii="Calibri" w:eastAsia="Calibri" w:hAnsi="Calibri" w:cs="Calibri"/>
          <w:b/>
          <w:bCs/>
          <w:sz w:val="28"/>
          <w:szCs w:val="28"/>
        </w:rPr>
      </w:pPr>
      <w:r w:rsidRPr="684B14A7">
        <w:rPr>
          <w:rFonts w:ascii="Calibri" w:hAnsi="Calibri"/>
          <w:b/>
          <w:bCs/>
          <w:sz w:val="28"/>
          <w:szCs w:val="28"/>
        </w:rPr>
        <w:t xml:space="preserve">Reviewed: </w:t>
      </w:r>
      <w:r w:rsidR="006218AB">
        <w:rPr>
          <w:rFonts w:ascii="Calibri" w:hAnsi="Calibri"/>
          <w:b/>
          <w:bCs/>
          <w:sz w:val="28"/>
          <w:szCs w:val="28"/>
        </w:rPr>
        <w:t>May 2025</w:t>
      </w:r>
    </w:p>
    <w:p w14:paraId="45F0B14E" w14:textId="77777777" w:rsidR="004D1AC8" w:rsidRDefault="004D1AC8" w:rsidP="004D1AC8">
      <w:pPr>
        <w:pStyle w:val="Body"/>
        <w:jc w:val="center"/>
        <w:rPr>
          <w:rFonts w:ascii="Calibri" w:eastAsia="Calibri" w:hAnsi="Calibri" w:cs="Calibri"/>
          <w:b/>
          <w:bCs/>
          <w:sz w:val="28"/>
          <w:szCs w:val="28"/>
        </w:rPr>
      </w:pPr>
    </w:p>
    <w:p w14:paraId="3DCEDB99" w14:textId="34183AB8" w:rsidR="004D1AC8" w:rsidRDefault="684B14A7" w:rsidP="004D1AC8">
      <w:pPr>
        <w:pStyle w:val="Body"/>
        <w:jc w:val="center"/>
        <w:rPr>
          <w:rFonts w:ascii="Calibri" w:eastAsia="Calibri" w:hAnsi="Calibri" w:cs="Calibri"/>
          <w:b/>
          <w:bCs/>
          <w:sz w:val="28"/>
          <w:szCs w:val="28"/>
        </w:rPr>
      </w:pPr>
      <w:r w:rsidRPr="684B14A7">
        <w:rPr>
          <w:rFonts w:ascii="Calibri" w:hAnsi="Calibri"/>
          <w:b/>
          <w:bCs/>
          <w:sz w:val="28"/>
          <w:szCs w:val="28"/>
        </w:rPr>
        <w:t xml:space="preserve">Review due: </w:t>
      </w:r>
      <w:r w:rsidR="006218AB">
        <w:rPr>
          <w:rFonts w:ascii="Calibri" w:hAnsi="Calibri"/>
          <w:b/>
          <w:bCs/>
          <w:sz w:val="28"/>
          <w:szCs w:val="28"/>
        </w:rPr>
        <w:t>May 2026</w:t>
      </w:r>
    </w:p>
    <w:p w14:paraId="0BDD0DE1" w14:textId="77777777" w:rsidR="009210CF" w:rsidRPr="00C1422B" w:rsidRDefault="009210CF" w:rsidP="009210CF">
      <w:pPr>
        <w:autoSpaceDE w:val="0"/>
        <w:autoSpaceDN w:val="0"/>
        <w:adjustRightInd w:val="0"/>
        <w:spacing w:after="0"/>
        <w:jc w:val="center"/>
        <w:rPr>
          <w:rFonts w:eastAsia="Times New Roman" w:cs="Arial"/>
          <w:b/>
          <w:bCs/>
          <w:color w:val="000000"/>
          <w:u w:val="single"/>
          <w:lang w:val="en-US"/>
        </w:rPr>
      </w:pPr>
    </w:p>
    <w:p w14:paraId="3A6A211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4836916"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06337A7"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95AC028" w14:textId="77777777" w:rsidR="009210CF" w:rsidRPr="00C1422B" w:rsidRDefault="009210CF" w:rsidP="008607B5">
      <w:pPr>
        <w:shd w:val="clear" w:color="auto" w:fill="FFFFFF"/>
        <w:spacing w:after="225" w:line="312" w:lineRule="atLeast"/>
        <w:rPr>
          <w:rFonts w:eastAsia="Times New Roman" w:cstheme="minorHAnsi"/>
          <w:b/>
          <w:color w:val="333333"/>
        </w:rPr>
      </w:pPr>
    </w:p>
    <w:p w14:paraId="398AAB1A"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7D2E5DB"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0C8BB22"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FBFC025"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A3B3F8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E001FA3"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5CAA014"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96C26BC" w14:textId="77777777" w:rsidR="009210CF" w:rsidRPr="00C1422B" w:rsidRDefault="009210CF" w:rsidP="008607B5">
      <w:pPr>
        <w:shd w:val="clear" w:color="auto" w:fill="FFFFFF"/>
        <w:spacing w:after="225" w:line="312" w:lineRule="atLeast"/>
        <w:rPr>
          <w:rFonts w:eastAsia="Times New Roman" w:cstheme="minorHAnsi"/>
          <w:b/>
          <w:color w:val="333333"/>
        </w:rPr>
      </w:pPr>
    </w:p>
    <w:p w14:paraId="4516E3B9"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A2AF991"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DB4DC7B" w14:textId="77777777" w:rsidR="009210CF" w:rsidRPr="00C1422B" w:rsidRDefault="009210CF" w:rsidP="008607B5">
      <w:pPr>
        <w:shd w:val="clear" w:color="auto" w:fill="FFFFFF"/>
        <w:spacing w:after="225" w:line="312" w:lineRule="atLeast"/>
        <w:rPr>
          <w:rFonts w:eastAsia="Times New Roman" w:cstheme="minorHAnsi"/>
          <w:b/>
          <w:color w:val="333333"/>
        </w:rPr>
      </w:pPr>
    </w:p>
    <w:p w14:paraId="1E7B4C5A" w14:textId="77777777" w:rsidR="009210CF" w:rsidRPr="00C1422B" w:rsidRDefault="009210CF" w:rsidP="008607B5">
      <w:pPr>
        <w:shd w:val="clear" w:color="auto" w:fill="FFFFFF"/>
        <w:spacing w:after="225" w:line="312" w:lineRule="atLeast"/>
        <w:rPr>
          <w:rFonts w:eastAsia="Times New Roman" w:cstheme="minorHAnsi"/>
          <w:b/>
          <w:color w:val="333333"/>
        </w:rPr>
      </w:pPr>
    </w:p>
    <w:p w14:paraId="7B2CE14C" w14:textId="77777777" w:rsidR="009210CF" w:rsidRPr="00C1422B" w:rsidRDefault="009210CF" w:rsidP="008607B5">
      <w:pPr>
        <w:shd w:val="clear" w:color="auto" w:fill="FFFFFF"/>
        <w:spacing w:after="225" w:line="312" w:lineRule="atLeast"/>
        <w:rPr>
          <w:rFonts w:eastAsia="Times New Roman" w:cstheme="minorHAnsi"/>
          <w:b/>
          <w:color w:val="333333"/>
        </w:rPr>
      </w:pPr>
    </w:p>
    <w:p w14:paraId="03CC2131" w14:textId="77777777" w:rsidR="00C1422B" w:rsidRDefault="00C1422B" w:rsidP="008607B5">
      <w:pPr>
        <w:shd w:val="clear" w:color="auto" w:fill="FFFFFF"/>
        <w:spacing w:after="225" w:line="312" w:lineRule="atLeast"/>
        <w:rPr>
          <w:rFonts w:eastAsia="Times New Roman" w:cstheme="minorHAnsi"/>
          <w:b/>
          <w:color w:val="333333"/>
        </w:rPr>
      </w:pPr>
    </w:p>
    <w:p w14:paraId="7E52FD5A" w14:textId="4386CFD8" w:rsidR="003E1593" w:rsidRPr="009D6833" w:rsidRDefault="003E1593" w:rsidP="00BE0F1C">
      <w:pPr>
        <w:pStyle w:val="Heading1"/>
        <w:numPr>
          <w:ilvl w:val="0"/>
          <w:numId w:val="0"/>
        </w:numPr>
        <w:rPr>
          <w:rFonts w:asciiTheme="minorHAnsi" w:hAnsiTheme="minorHAnsi"/>
          <w:color w:val="auto"/>
          <w:sz w:val="24"/>
          <w:szCs w:val="24"/>
          <w:u w:val="single"/>
        </w:rPr>
      </w:pPr>
      <w:r w:rsidRPr="009D6833">
        <w:rPr>
          <w:rFonts w:asciiTheme="minorHAnsi" w:hAnsiTheme="minorHAnsi"/>
          <w:color w:val="auto"/>
          <w:sz w:val="24"/>
          <w:szCs w:val="24"/>
          <w:u w:val="single"/>
        </w:rPr>
        <w:lastRenderedPageBreak/>
        <w:t>Purpose</w:t>
      </w:r>
    </w:p>
    <w:p w14:paraId="50CE6419" w14:textId="5BA5ED2B" w:rsidR="003E1593" w:rsidRPr="0086252E" w:rsidRDefault="684B14A7" w:rsidP="684B14A7">
      <w:pPr>
        <w:spacing w:before="100" w:beforeAutospacing="1" w:after="100" w:afterAutospacing="1" w:line="240" w:lineRule="auto"/>
        <w:rPr>
          <w:sz w:val="24"/>
          <w:szCs w:val="24"/>
        </w:rPr>
      </w:pPr>
      <w:r w:rsidRPr="684B14A7">
        <w:rPr>
          <w:sz w:val="24"/>
          <w:szCs w:val="24"/>
        </w:rPr>
        <w:t xml:space="preserve">Turtle Dove Cambridge (TDC) recognises that its staff are fundamental to its success. TDC therefore needs to be able to attract and retain staff of the highest calibre and a strategic, professional approach to recruitment is essential to do this. </w:t>
      </w:r>
    </w:p>
    <w:p w14:paraId="18E2FD68" w14:textId="53998295"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The purpose of this policy is to provide a sound framework for the recruitment and selection of staff based upon the principles outlined below, which also meet the requirements of </w:t>
      </w:r>
      <w:proofErr w:type="gramStart"/>
      <w:r w:rsidRPr="684B14A7">
        <w:rPr>
          <w:sz w:val="24"/>
          <w:szCs w:val="24"/>
        </w:rPr>
        <w:t>all  relevant</w:t>
      </w:r>
      <w:proofErr w:type="gramEnd"/>
      <w:r w:rsidRPr="684B14A7">
        <w:rPr>
          <w:sz w:val="24"/>
          <w:szCs w:val="24"/>
        </w:rPr>
        <w:t xml:space="preserve"> employment legislation. </w:t>
      </w:r>
      <w:bookmarkStart w:id="0" w:name="2"/>
      <w:bookmarkEnd w:id="0"/>
    </w:p>
    <w:p w14:paraId="57204EF4" w14:textId="2A21F8FC" w:rsidR="003E1593" w:rsidRPr="0086252E" w:rsidRDefault="003E1593" w:rsidP="003E1593">
      <w:pPr>
        <w:pStyle w:val="NormalWeb"/>
        <w:rPr>
          <w:rFonts w:asciiTheme="minorHAnsi" w:hAnsiTheme="minorHAnsi"/>
          <w:color w:val="auto"/>
        </w:rPr>
      </w:pPr>
      <w:r w:rsidRPr="0086252E">
        <w:rPr>
          <w:rFonts w:asciiTheme="minorHAnsi" w:hAnsiTheme="minorHAnsi"/>
          <w:color w:val="auto"/>
        </w:rPr>
        <w:t>This policy and procedure</w:t>
      </w:r>
      <w:r w:rsidR="009F7BA2" w:rsidRPr="0086252E">
        <w:rPr>
          <w:rFonts w:asciiTheme="minorHAnsi" w:hAnsiTheme="minorHAnsi"/>
          <w:color w:val="auto"/>
        </w:rPr>
        <w:t>s</w:t>
      </w:r>
      <w:r w:rsidRPr="0086252E">
        <w:rPr>
          <w:rFonts w:asciiTheme="minorHAnsi" w:hAnsiTheme="minorHAnsi"/>
          <w:color w:val="auto"/>
        </w:rPr>
        <w:t xml:space="preserve"> </w:t>
      </w:r>
      <w:r w:rsidR="0086252E" w:rsidRPr="0086252E">
        <w:rPr>
          <w:rFonts w:asciiTheme="minorHAnsi" w:hAnsiTheme="minorHAnsi"/>
          <w:color w:val="auto"/>
        </w:rPr>
        <w:t>cover</w:t>
      </w:r>
      <w:r w:rsidRPr="0086252E">
        <w:rPr>
          <w:rFonts w:asciiTheme="minorHAnsi" w:hAnsiTheme="minorHAnsi"/>
          <w:color w:val="auto"/>
        </w:rPr>
        <w:t xml:space="preserve"> all activities that form part of the recruitment and selection process. It is applicable to all staff recruitment except </w:t>
      </w:r>
      <w:r w:rsidR="00595EA3" w:rsidRPr="0086252E">
        <w:rPr>
          <w:rFonts w:asciiTheme="minorHAnsi" w:hAnsiTheme="minorHAnsi"/>
          <w:color w:val="auto"/>
        </w:rPr>
        <w:t xml:space="preserve">Consultants or freelance </w:t>
      </w:r>
      <w:r w:rsidRPr="0086252E">
        <w:rPr>
          <w:rFonts w:asciiTheme="minorHAnsi" w:hAnsiTheme="minorHAnsi"/>
          <w:color w:val="auto"/>
        </w:rPr>
        <w:t xml:space="preserve">staff. </w:t>
      </w:r>
      <w:proofErr w:type="gramStart"/>
      <w:r w:rsidRPr="0086252E">
        <w:rPr>
          <w:rFonts w:asciiTheme="minorHAnsi" w:hAnsiTheme="minorHAnsi"/>
          <w:color w:val="auto"/>
        </w:rPr>
        <w:t>In order for</w:t>
      </w:r>
      <w:proofErr w:type="gramEnd"/>
      <w:r w:rsidRPr="0086252E">
        <w:rPr>
          <w:rFonts w:asciiTheme="minorHAnsi" w:hAnsiTheme="minorHAnsi"/>
          <w:color w:val="auto"/>
        </w:rPr>
        <w:t xml:space="preserve"> the policy and procedure to be effective it is essential that any employee who is involved in any aspect of the recruitment and/or selection of staff is aware of this document and follows it. </w:t>
      </w:r>
    </w:p>
    <w:p w14:paraId="0D81CE1F" w14:textId="118AC8F2" w:rsidR="003E1593" w:rsidRPr="009D6833" w:rsidRDefault="003E1593" w:rsidP="00BE0F1C">
      <w:pPr>
        <w:pStyle w:val="Heading1"/>
        <w:numPr>
          <w:ilvl w:val="0"/>
          <w:numId w:val="0"/>
        </w:numPr>
        <w:rPr>
          <w:rFonts w:asciiTheme="minorHAnsi" w:hAnsiTheme="minorHAnsi"/>
          <w:color w:val="auto"/>
          <w:sz w:val="24"/>
          <w:szCs w:val="24"/>
          <w:u w:val="single"/>
        </w:rPr>
      </w:pPr>
      <w:bookmarkStart w:id="1" w:name="3"/>
      <w:bookmarkEnd w:id="1"/>
      <w:r w:rsidRPr="009D6833">
        <w:rPr>
          <w:rFonts w:asciiTheme="minorHAnsi" w:hAnsiTheme="minorHAnsi"/>
          <w:color w:val="auto"/>
          <w:sz w:val="24"/>
          <w:szCs w:val="24"/>
          <w:u w:val="single"/>
        </w:rPr>
        <w:t xml:space="preserve">Core Principles </w:t>
      </w:r>
    </w:p>
    <w:p w14:paraId="47CD28D1" w14:textId="32E1B180" w:rsidR="003E1593" w:rsidRPr="0086252E" w:rsidRDefault="684B14A7" w:rsidP="684B14A7">
      <w:pPr>
        <w:spacing w:before="100" w:beforeAutospacing="1" w:after="100" w:afterAutospacing="1" w:line="240" w:lineRule="auto"/>
        <w:rPr>
          <w:sz w:val="24"/>
          <w:szCs w:val="24"/>
        </w:rPr>
      </w:pPr>
      <w:r w:rsidRPr="684B14A7">
        <w:rPr>
          <w:sz w:val="24"/>
          <w:szCs w:val="24"/>
        </w:rPr>
        <w:t xml:space="preserve">TDC will seek to recruit the best candidate for the job based on merit. The recruitment and selection process should ensure the identification of the person best suited to the job and the organisation. </w:t>
      </w:r>
    </w:p>
    <w:p w14:paraId="24A3C48D" w14:textId="77777777" w:rsidR="003E1593" w:rsidRPr="0086252E" w:rsidRDefault="00AE6A19" w:rsidP="0086252E">
      <w:pPr>
        <w:spacing w:before="100" w:beforeAutospacing="1" w:after="100" w:afterAutospacing="1" w:line="240" w:lineRule="auto"/>
        <w:rPr>
          <w:sz w:val="24"/>
          <w:szCs w:val="24"/>
        </w:rPr>
      </w:pPr>
      <w:r w:rsidRPr="0086252E">
        <w:rPr>
          <w:sz w:val="24"/>
          <w:szCs w:val="24"/>
        </w:rPr>
        <w:t>TDC</w:t>
      </w:r>
      <w:r w:rsidR="004648C1" w:rsidRPr="0086252E">
        <w:rPr>
          <w:sz w:val="24"/>
          <w:szCs w:val="24"/>
        </w:rPr>
        <w:t xml:space="preserve"> </w:t>
      </w:r>
      <w:r w:rsidR="003E1593" w:rsidRPr="0086252E">
        <w:rPr>
          <w:sz w:val="24"/>
          <w:szCs w:val="24"/>
        </w:rPr>
        <w:t>will ensure that th</w:t>
      </w:r>
      <w:r w:rsidR="004648C1" w:rsidRPr="0086252E">
        <w:rPr>
          <w:sz w:val="24"/>
          <w:szCs w:val="24"/>
        </w:rPr>
        <w:t xml:space="preserve">e recruitment </w:t>
      </w:r>
      <w:r w:rsidR="003E1593" w:rsidRPr="0086252E">
        <w:rPr>
          <w:sz w:val="24"/>
          <w:szCs w:val="24"/>
        </w:rPr>
        <w:t xml:space="preserve">and selection of staff is conducted in a professional, timely and responsive manner and in compliance with current employment legislation. </w:t>
      </w:r>
    </w:p>
    <w:p w14:paraId="66ED0D45" w14:textId="6B18CE18"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TDC will provide appropriate training, development and support to those involved in recruitment and selection activities </w:t>
      </w:r>
      <w:proofErr w:type="gramStart"/>
      <w:r w:rsidRPr="684B14A7">
        <w:rPr>
          <w:sz w:val="24"/>
          <w:szCs w:val="24"/>
        </w:rPr>
        <w:t>in order to</w:t>
      </w:r>
      <w:proofErr w:type="gramEnd"/>
      <w:r w:rsidRPr="684B14A7">
        <w:rPr>
          <w:sz w:val="24"/>
          <w:szCs w:val="24"/>
        </w:rPr>
        <w:t xml:space="preserve"> meet its core principle. Any member of staff involved in the selection of staff should ensure that they are appropriately trained and can comply with the requirements of this policy and procedure. </w:t>
      </w:r>
    </w:p>
    <w:p w14:paraId="2F230BD9" w14:textId="77777777" w:rsidR="004648C1" w:rsidRPr="0086252E" w:rsidRDefault="00AE6A19" w:rsidP="0086252E">
      <w:pPr>
        <w:spacing w:before="100" w:beforeAutospacing="1" w:after="100" w:afterAutospacing="1" w:line="240" w:lineRule="auto"/>
        <w:rPr>
          <w:sz w:val="24"/>
          <w:szCs w:val="24"/>
        </w:rPr>
      </w:pPr>
      <w:r w:rsidRPr="0086252E">
        <w:rPr>
          <w:sz w:val="24"/>
          <w:szCs w:val="24"/>
        </w:rPr>
        <w:t>TDC</w:t>
      </w:r>
      <w:r w:rsidR="004648C1" w:rsidRPr="0086252E">
        <w:rPr>
          <w:sz w:val="24"/>
          <w:szCs w:val="24"/>
        </w:rPr>
        <w:t xml:space="preserve"> w</w:t>
      </w:r>
      <w:r w:rsidR="003E1593" w:rsidRPr="0086252E">
        <w:rPr>
          <w:sz w:val="24"/>
          <w:szCs w:val="24"/>
        </w:rPr>
        <w:t xml:space="preserve">ill treat all candidates fairly, equitably and efficiently, with respect and courtesy, aiming to ensure that the candidate experience is positive, irrespective of the outcome. </w:t>
      </w:r>
    </w:p>
    <w:p w14:paraId="6E8A605E" w14:textId="77777777" w:rsidR="003E1593" w:rsidRPr="0086252E" w:rsidRDefault="684B14A7" w:rsidP="0086252E">
      <w:pPr>
        <w:spacing w:before="100" w:beforeAutospacing="1" w:after="100" w:afterAutospacing="1" w:line="240" w:lineRule="auto"/>
        <w:rPr>
          <w:sz w:val="24"/>
          <w:szCs w:val="24"/>
        </w:rPr>
      </w:pPr>
      <w:r w:rsidRPr="684B14A7">
        <w:rPr>
          <w:sz w:val="24"/>
          <w:szCs w:val="24"/>
        </w:rPr>
        <w:t xml:space="preserve">TDC will ensure that its recruitment and selection process is cost effective. </w:t>
      </w:r>
    </w:p>
    <w:p w14:paraId="4D9FDC80" w14:textId="3C301BA6" w:rsidR="003E1593" w:rsidRPr="0086252E" w:rsidRDefault="684B14A7" w:rsidP="684B14A7">
      <w:pPr>
        <w:spacing w:before="100" w:beforeAutospacing="1" w:after="100" w:afterAutospacing="1" w:line="240" w:lineRule="auto"/>
        <w:rPr>
          <w:sz w:val="24"/>
          <w:szCs w:val="24"/>
        </w:rPr>
      </w:pPr>
      <w:r w:rsidRPr="684B14A7">
        <w:rPr>
          <w:sz w:val="24"/>
          <w:szCs w:val="24"/>
        </w:rPr>
        <w:t xml:space="preserve">If a member of staff involved in the recruitment process has a close personal or familial relationship with an </w:t>
      </w:r>
      <w:proofErr w:type="gramStart"/>
      <w:r w:rsidRPr="684B14A7">
        <w:rPr>
          <w:sz w:val="24"/>
          <w:szCs w:val="24"/>
        </w:rPr>
        <w:t>applicant</w:t>
      </w:r>
      <w:proofErr w:type="gramEnd"/>
      <w:r w:rsidRPr="684B14A7">
        <w:rPr>
          <w:sz w:val="24"/>
          <w:szCs w:val="24"/>
        </w:rPr>
        <w:t xml:space="preserve"> they must declare this as soon as they are aware of the individual’s application and avoid any involvement in the recruitment and selection decision-making process. </w:t>
      </w:r>
    </w:p>
    <w:p w14:paraId="0E2126CB" w14:textId="77777777" w:rsidR="0086252E" w:rsidRDefault="003E1593" w:rsidP="0086252E">
      <w:pPr>
        <w:spacing w:before="100" w:beforeAutospacing="1" w:after="100" w:afterAutospacing="1" w:line="240" w:lineRule="auto"/>
        <w:rPr>
          <w:sz w:val="24"/>
          <w:szCs w:val="24"/>
        </w:rPr>
      </w:pPr>
      <w:r w:rsidRPr="0086252E">
        <w:rPr>
          <w:sz w:val="24"/>
          <w:szCs w:val="24"/>
        </w:rPr>
        <w:t xml:space="preserve">All documentation relating to applicants will be treated confidentially in accordance with </w:t>
      </w:r>
      <w:r w:rsidR="0086252E">
        <w:rPr>
          <w:sz w:val="24"/>
          <w:szCs w:val="24"/>
        </w:rPr>
        <w:t>TDC’s Data Protection and GDPR Policy.</w:t>
      </w:r>
      <w:r w:rsidRPr="0086252E">
        <w:rPr>
          <w:sz w:val="24"/>
          <w:szCs w:val="24"/>
        </w:rPr>
        <w:t>  Applicants will have the right to access any documentation held on them in ac</w:t>
      </w:r>
      <w:r w:rsidR="0086252E">
        <w:rPr>
          <w:sz w:val="24"/>
          <w:szCs w:val="24"/>
        </w:rPr>
        <w:t xml:space="preserve">cordance with TDC’s Data Protection and GDPR Policy.  </w:t>
      </w:r>
    </w:p>
    <w:p w14:paraId="08DAF923" w14:textId="391FA59C" w:rsidR="00BE0F1C" w:rsidRPr="0086252E" w:rsidRDefault="003E1593" w:rsidP="0086252E">
      <w:pPr>
        <w:spacing w:before="100" w:beforeAutospacing="1" w:after="100" w:afterAutospacing="1" w:line="240" w:lineRule="auto"/>
        <w:rPr>
          <w:sz w:val="24"/>
          <w:szCs w:val="24"/>
        </w:rPr>
      </w:pPr>
      <w:r w:rsidRPr="0086252E">
        <w:rPr>
          <w:sz w:val="24"/>
          <w:szCs w:val="24"/>
        </w:rPr>
        <w:t xml:space="preserve"> </w:t>
      </w:r>
      <w:bookmarkStart w:id="2" w:name="4"/>
      <w:bookmarkEnd w:id="2"/>
    </w:p>
    <w:p w14:paraId="53947700" w14:textId="52E4FA2D" w:rsidR="003E1593" w:rsidRPr="009D6833" w:rsidRDefault="004648C1" w:rsidP="00BE0F1C">
      <w:pPr>
        <w:spacing w:before="100" w:beforeAutospacing="1" w:after="100" w:afterAutospacing="1" w:line="240" w:lineRule="auto"/>
        <w:rPr>
          <w:sz w:val="24"/>
          <w:szCs w:val="24"/>
          <w:u w:val="single"/>
        </w:rPr>
      </w:pPr>
      <w:r w:rsidRPr="009D6833">
        <w:rPr>
          <w:b/>
          <w:sz w:val="24"/>
          <w:szCs w:val="24"/>
          <w:u w:val="single"/>
        </w:rPr>
        <w:lastRenderedPageBreak/>
        <w:t xml:space="preserve">Recruitment </w:t>
      </w:r>
      <w:r w:rsidR="003E1593" w:rsidRPr="009D6833">
        <w:rPr>
          <w:b/>
          <w:sz w:val="24"/>
          <w:szCs w:val="24"/>
          <w:u w:val="single"/>
        </w:rPr>
        <w:t xml:space="preserve">&amp; Selection Procedure </w:t>
      </w:r>
    </w:p>
    <w:p w14:paraId="01A61930" w14:textId="1EF009B2" w:rsidR="003E1593" w:rsidRPr="0086252E" w:rsidRDefault="003E1593" w:rsidP="00BC50F0">
      <w:pPr>
        <w:pStyle w:val="Heading2"/>
        <w:numPr>
          <w:ilvl w:val="0"/>
          <w:numId w:val="0"/>
        </w:numPr>
        <w:rPr>
          <w:rFonts w:asciiTheme="minorHAnsi" w:hAnsiTheme="minorHAnsi"/>
          <w:sz w:val="24"/>
          <w:szCs w:val="24"/>
        </w:rPr>
      </w:pPr>
      <w:bookmarkStart w:id="3" w:name="41"/>
      <w:bookmarkEnd w:id="3"/>
      <w:proofErr w:type="spellStart"/>
      <w:r w:rsidRPr="0086252E">
        <w:rPr>
          <w:rFonts w:asciiTheme="minorHAnsi" w:hAnsiTheme="minorHAnsi"/>
          <w:sz w:val="24"/>
          <w:szCs w:val="24"/>
        </w:rPr>
        <w:t>Preparation</w:t>
      </w:r>
      <w:proofErr w:type="spellEnd"/>
      <w:r w:rsidRPr="0086252E">
        <w:rPr>
          <w:rFonts w:asciiTheme="minorHAnsi" w:hAnsiTheme="minorHAnsi"/>
          <w:sz w:val="24"/>
          <w:szCs w:val="24"/>
        </w:rPr>
        <w:t xml:space="preserve"> Stage </w:t>
      </w:r>
    </w:p>
    <w:p w14:paraId="5C210646" w14:textId="77777777" w:rsidR="003E1593" w:rsidRPr="0086252E" w:rsidRDefault="003E1593" w:rsidP="0086252E">
      <w:pPr>
        <w:spacing w:before="100" w:beforeAutospacing="1" w:after="100" w:afterAutospacing="1" w:line="240" w:lineRule="auto"/>
        <w:rPr>
          <w:sz w:val="24"/>
          <w:szCs w:val="24"/>
        </w:rPr>
      </w:pPr>
      <w:r w:rsidRPr="0086252E">
        <w:rPr>
          <w:sz w:val="24"/>
          <w:szCs w:val="24"/>
        </w:rPr>
        <w:t>Th</w:t>
      </w:r>
      <w:r w:rsidR="004648C1" w:rsidRPr="0086252E">
        <w:rPr>
          <w:sz w:val="24"/>
          <w:szCs w:val="24"/>
        </w:rPr>
        <w:t xml:space="preserve">e recruitment </w:t>
      </w:r>
      <w:r w:rsidRPr="0086252E">
        <w:rPr>
          <w:sz w:val="24"/>
          <w:szCs w:val="24"/>
        </w:rPr>
        <w:t xml:space="preserve">and selection process should not commence until a full evaluation of the need for the role against the area’s strategic plans and budget has been completed. </w:t>
      </w:r>
    </w:p>
    <w:p w14:paraId="7262A8D3" w14:textId="77777777" w:rsidR="0086252E" w:rsidRDefault="004648C1" w:rsidP="0086252E">
      <w:pPr>
        <w:spacing w:before="100" w:beforeAutospacing="1" w:after="100" w:afterAutospacing="1" w:line="240" w:lineRule="auto"/>
        <w:rPr>
          <w:sz w:val="24"/>
          <w:szCs w:val="24"/>
        </w:rPr>
      </w:pPr>
      <w:r w:rsidRPr="0086252E">
        <w:rPr>
          <w:sz w:val="24"/>
          <w:szCs w:val="24"/>
        </w:rPr>
        <w:t xml:space="preserve">Formal authorisation </w:t>
      </w:r>
      <w:r w:rsidR="0086252E">
        <w:rPr>
          <w:sz w:val="24"/>
          <w:szCs w:val="24"/>
        </w:rPr>
        <w:t xml:space="preserve">for a </w:t>
      </w:r>
      <w:r w:rsidR="003E1593" w:rsidRPr="0086252E">
        <w:rPr>
          <w:sz w:val="24"/>
          <w:szCs w:val="24"/>
        </w:rPr>
        <w:t>post should be sought before commencing th</w:t>
      </w:r>
      <w:r w:rsidRPr="0086252E">
        <w:rPr>
          <w:sz w:val="24"/>
          <w:szCs w:val="24"/>
        </w:rPr>
        <w:t>e recruitment process</w:t>
      </w:r>
      <w:r w:rsidR="003E1593" w:rsidRPr="0086252E">
        <w:rPr>
          <w:sz w:val="24"/>
          <w:szCs w:val="24"/>
        </w:rPr>
        <w:t xml:space="preserve">. </w:t>
      </w:r>
    </w:p>
    <w:p w14:paraId="1F32D307" w14:textId="6FA0281D" w:rsidR="003E1593" w:rsidRPr="0086252E" w:rsidRDefault="684B14A7" w:rsidP="0086252E">
      <w:pPr>
        <w:spacing w:before="100" w:beforeAutospacing="1" w:after="100" w:afterAutospacing="1" w:line="240" w:lineRule="auto"/>
        <w:rPr>
          <w:sz w:val="24"/>
          <w:szCs w:val="24"/>
        </w:rPr>
      </w:pPr>
      <w:r w:rsidRPr="684B14A7">
        <w:rPr>
          <w:sz w:val="24"/>
          <w:szCs w:val="24"/>
        </w:rPr>
        <w:t xml:space="preserve">If a manager believes that there may be potential difficulties in recruiting for a </w:t>
      </w:r>
      <w:proofErr w:type="gramStart"/>
      <w:r w:rsidRPr="684B14A7">
        <w:rPr>
          <w:sz w:val="24"/>
          <w:szCs w:val="24"/>
        </w:rPr>
        <w:t>post</w:t>
      </w:r>
      <w:proofErr w:type="gramEnd"/>
      <w:r w:rsidRPr="684B14A7">
        <w:rPr>
          <w:sz w:val="24"/>
          <w:szCs w:val="24"/>
        </w:rPr>
        <w:t xml:space="preserve"> they should contact their manager for advice and guidance and options for appropriate action. </w:t>
      </w:r>
    </w:p>
    <w:p w14:paraId="7BD66AE9" w14:textId="07B77AEA" w:rsidR="003E1593" w:rsidRPr="0086252E" w:rsidRDefault="0086252E" w:rsidP="00BC50F0">
      <w:pPr>
        <w:pStyle w:val="Heading2"/>
        <w:numPr>
          <w:ilvl w:val="0"/>
          <w:numId w:val="0"/>
        </w:numPr>
        <w:rPr>
          <w:rFonts w:asciiTheme="minorHAnsi" w:hAnsiTheme="minorHAnsi"/>
          <w:sz w:val="24"/>
          <w:szCs w:val="24"/>
        </w:rPr>
      </w:pPr>
      <w:bookmarkStart w:id="4" w:name="42"/>
      <w:bookmarkEnd w:id="4"/>
      <w:proofErr w:type="spellStart"/>
      <w:r>
        <w:rPr>
          <w:rFonts w:asciiTheme="minorHAnsi" w:hAnsiTheme="minorHAnsi"/>
          <w:sz w:val="24"/>
          <w:szCs w:val="24"/>
        </w:rPr>
        <w:t>Role</w:t>
      </w:r>
      <w:proofErr w:type="spellEnd"/>
      <w:r>
        <w:rPr>
          <w:rFonts w:asciiTheme="minorHAnsi" w:hAnsiTheme="minorHAnsi"/>
          <w:sz w:val="24"/>
          <w:szCs w:val="24"/>
        </w:rPr>
        <w:t xml:space="preserve"> Profile </w:t>
      </w:r>
    </w:p>
    <w:p w14:paraId="6BD075C3" w14:textId="2A02EFE4" w:rsidR="003E1593" w:rsidRPr="0086252E" w:rsidRDefault="004648C1" w:rsidP="0086252E">
      <w:pPr>
        <w:spacing w:before="100" w:beforeAutospacing="1" w:after="100" w:afterAutospacing="1" w:line="240" w:lineRule="auto"/>
        <w:rPr>
          <w:sz w:val="24"/>
          <w:szCs w:val="24"/>
        </w:rPr>
      </w:pPr>
      <w:r w:rsidRPr="0086252E">
        <w:rPr>
          <w:sz w:val="24"/>
          <w:szCs w:val="24"/>
        </w:rPr>
        <w:t xml:space="preserve">A </w:t>
      </w:r>
      <w:r w:rsidR="0086252E">
        <w:rPr>
          <w:sz w:val="24"/>
          <w:szCs w:val="24"/>
        </w:rPr>
        <w:t>role profile</w:t>
      </w:r>
      <w:r w:rsidRPr="0086252E">
        <w:rPr>
          <w:sz w:val="24"/>
          <w:szCs w:val="24"/>
        </w:rPr>
        <w:t xml:space="preserve"> </w:t>
      </w:r>
      <w:r w:rsidR="003E1593" w:rsidRPr="0086252E">
        <w:rPr>
          <w:sz w:val="24"/>
          <w:szCs w:val="24"/>
        </w:rPr>
        <w:t xml:space="preserve">must be produced or updated for any vacant post that is to be filled. </w:t>
      </w:r>
    </w:p>
    <w:p w14:paraId="3742A344" w14:textId="4DF6F293" w:rsidR="003E1593" w:rsidRPr="0086252E" w:rsidRDefault="0086252E" w:rsidP="0086252E">
      <w:pPr>
        <w:spacing w:before="100" w:beforeAutospacing="1" w:after="100" w:afterAutospacing="1" w:line="240" w:lineRule="auto"/>
        <w:rPr>
          <w:sz w:val="24"/>
          <w:szCs w:val="24"/>
        </w:rPr>
      </w:pPr>
      <w:r>
        <w:rPr>
          <w:sz w:val="24"/>
          <w:szCs w:val="24"/>
        </w:rPr>
        <w:t xml:space="preserve">The role profile </w:t>
      </w:r>
      <w:r w:rsidR="003E1593" w:rsidRPr="0086252E">
        <w:rPr>
          <w:sz w:val="24"/>
          <w:szCs w:val="24"/>
        </w:rPr>
        <w:t xml:space="preserve">should accurately reflect </w:t>
      </w:r>
      <w:r>
        <w:rPr>
          <w:sz w:val="24"/>
          <w:szCs w:val="24"/>
        </w:rPr>
        <w:t xml:space="preserve">roles and responsibilities of the post.  </w:t>
      </w:r>
      <w:r w:rsidR="003E1593" w:rsidRPr="0086252E">
        <w:rPr>
          <w:sz w:val="24"/>
          <w:szCs w:val="24"/>
        </w:rPr>
        <w:t xml:space="preserve"> </w:t>
      </w:r>
    </w:p>
    <w:p w14:paraId="127E3110" w14:textId="719F1D9E" w:rsidR="00BC50F0" w:rsidRDefault="684B14A7" w:rsidP="0086252E">
      <w:pPr>
        <w:spacing w:before="100" w:beforeAutospacing="1" w:after="100" w:afterAutospacing="1" w:line="240" w:lineRule="auto"/>
        <w:rPr>
          <w:sz w:val="24"/>
          <w:szCs w:val="24"/>
        </w:rPr>
      </w:pPr>
      <w:r w:rsidRPr="684B14A7">
        <w:rPr>
          <w:sz w:val="24"/>
          <w:szCs w:val="24"/>
        </w:rPr>
        <w:t xml:space="preserve">The role profile should state both the essential and desirable criteria in terms of skills, aptitudes, knowledge and experience for the job, all of which should be directly related to the job and applied equally to all applicants. </w:t>
      </w:r>
    </w:p>
    <w:p w14:paraId="00403A5A" w14:textId="4376BFA2" w:rsidR="0086252E" w:rsidRPr="0086252E" w:rsidRDefault="684B14A7" w:rsidP="0086252E">
      <w:pPr>
        <w:spacing w:before="100" w:beforeAutospacing="1" w:after="100" w:afterAutospacing="1" w:line="240" w:lineRule="auto"/>
        <w:rPr>
          <w:sz w:val="24"/>
          <w:szCs w:val="24"/>
        </w:rPr>
      </w:pPr>
      <w:r w:rsidRPr="684B14A7">
        <w:rPr>
          <w:sz w:val="24"/>
          <w:szCs w:val="24"/>
        </w:rPr>
        <w:t xml:space="preserve">The role profile will be focus on a </w:t>
      </w:r>
      <w:proofErr w:type="gramStart"/>
      <w:r w:rsidRPr="684B14A7">
        <w:rPr>
          <w:sz w:val="24"/>
          <w:szCs w:val="24"/>
        </w:rPr>
        <w:t>strengths based</w:t>
      </w:r>
      <w:proofErr w:type="gramEnd"/>
      <w:r w:rsidRPr="684B14A7">
        <w:rPr>
          <w:sz w:val="24"/>
          <w:szCs w:val="24"/>
        </w:rPr>
        <w:t xml:space="preserve"> approach to recruiting new staff and will only include elements that are absolutely essential and are not a barrier to a wide range of applicants, for example, the need for a degree qualification if it is not used within the role.  </w:t>
      </w:r>
    </w:p>
    <w:p w14:paraId="0E2CDF9F" w14:textId="4B62D47E" w:rsidR="003E1593" w:rsidRPr="0086252E" w:rsidRDefault="003E1593" w:rsidP="00BE0F1C">
      <w:pPr>
        <w:spacing w:before="100" w:beforeAutospacing="1" w:after="100" w:afterAutospacing="1" w:line="240" w:lineRule="auto"/>
        <w:rPr>
          <w:b/>
          <w:sz w:val="24"/>
          <w:szCs w:val="24"/>
        </w:rPr>
      </w:pPr>
      <w:r w:rsidRPr="0086252E">
        <w:rPr>
          <w:b/>
          <w:sz w:val="24"/>
          <w:szCs w:val="24"/>
        </w:rPr>
        <w:t xml:space="preserve">Advertising </w:t>
      </w:r>
    </w:p>
    <w:p w14:paraId="6A8BA210" w14:textId="77777777" w:rsidR="003E1593" w:rsidRPr="0086252E" w:rsidRDefault="003E1593" w:rsidP="0086252E">
      <w:pPr>
        <w:spacing w:before="100" w:beforeAutospacing="1" w:after="100" w:afterAutospacing="1" w:line="240" w:lineRule="auto"/>
        <w:rPr>
          <w:sz w:val="24"/>
          <w:szCs w:val="24"/>
        </w:rPr>
      </w:pPr>
      <w:r w:rsidRPr="0086252E">
        <w:rPr>
          <w:sz w:val="24"/>
          <w:szCs w:val="24"/>
        </w:rPr>
        <w:t xml:space="preserve">As a minimum all positions will normally be advertised </w:t>
      </w:r>
      <w:r w:rsidR="00FB63A7" w:rsidRPr="0086252E">
        <w:rPr>
          <w:sz w:val="24"/>
          <w:szCs w:val="24"/>
        </w:rPr>
        <w:t>on the TDC</w:t>
      </w:r>
      <w:r w:rsidR="004648C1" w:rsidRPr="0086252E">
        <w:rPr>
          <w:sz w:val="24"/>
          <w:szCs w:val="24"/>
        </w:rPr>
        <w:t xml:space="preserve"> website</w:t>
      </w:r>
      <w:r w:rsidRPr="0086252E">
        <w:rPr>
          <w:sz w:val="24"/>
          <w:szCs w:val="24"/>
        </w:rPr>
        <w:t xml:space="preserve">. This will help maximise equality of opportunity and provide staff with opportunities for career development, thus maintaining the skills and expertise of existing staff. In exceptional circumstances </w:t>
      </w:r>
      <w:r w:rsidR="00FB63A7" w:rsidRPr="0086252E">
        <w:rPr>
          <w:sz w:val="24"/>
          <w:szCs w:val="24"/>
        </w:rPr>
        <w:t>TDC</w:t>
      </w:r>
      <w:r w:rsidR="004648C1" w:rsidRPr="0086252E">
        <w:rPr>
          <w:sz w:val="24"/>
          <w:szCs w:val="24"/>
        </w:rPr>
        <w:t xml:space="preserve"> </w:t>
      </w:r>
      <w:r w:rsidRPr="0086252E">
        <w:rPr>
          <w:sz w:val="24"/>
          <w:szCs w:val="24"/>
        </w:rPr>
        <w:t xml:space="preserve">may waive the need to advertise. This is likely to include the following circumstances: </w:t>
      </w:r>
    </w:p>
    <w:p w14:paraId="09D52EB6"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positions requiring specialised expertise where </w:t>
      </w:r>
      <w:r w:rsidR="004648C1" w:rsidRPr="0086252E">
        <w:rPr>
          <w:sz w:val="24"/>
          <w:szCs w:val="24"/>
        </w:rPr>
        <w:t xml:space="preserve">it can be demonstrated </w:t>
      </w:r>
      <w:r w:rsidRPr="0086252E">
        <w:rPr>
          <w:sz w:val="24"/>
          <w:szCs w:val="24"/>
        </w:rPr>
        <w:t xml:space="preserve">that a comprehensive search has been conducted and the nominated individual is the most suitable person for the </w:t>
      </w:r>
      <w:proofErr w:type="gramStart"/>
      <w:r w:rsidRPr="0086252E">
        <w:rPr>
          <w:sz w:val="24"/>
          <w:szCs w:val="24"/>
        </w:rPr>
        <w:t>position;</w:t>
      </w:r>
      <w:proofErr w:type="gramEnd"/>
      <w:r w:rsidRPr="0086252E">
        <w:rPr>
          <w:sz w:val="24"/>
          <w:szCs w:val="24"/>
        </w:rPr>
        <w:t xml:space="preserve"> </w:t>
      </w:r>
    </w:p>
    <w:p w14:paraId="526DA900"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where the work is required for a specific purpose of no greater than six months </w:t>
      </w:r>
      <w:proofErr w:type="gramStart"/>
      <w:r w:rsidRPr="0086252E">
        <w:rPr>
          <w:sz w:val="24"/>
          <w:szCs w:val="24"/>
        </w:rPr>
        <w:t>duration;</w:t>
      </w:r>
      <w:proofErr w:type="gramEnd"/>
      <w:r w:rsidRPr="0086252E">
        <w:rPr>
          <w:sz w:val="24"/>
          <w:szCs w:val="24"/>
        </w:rPr>
        <w:t xml:space="preserve"> </w:t>
      </w:r>
    </w:p>
    <w:p w14:paraId="53F93745" w14:textId="77777777" w:rsidR="003E1593" w:rsidRPr="0086252E" w:rsidRDefault="003E1593" w:rsidP="003E1593">
      <w:pPr>
        <w:numPr>
          <w:ilvl w:val="1"/>
          <w:numId w:val="16"/>
        </w:numPr>
        <w:spacing w:before="100" w:beforeAutospacing="1" w:after="100" w:afterAutospacing="1" w:line="240" w:lineRule="auto"/>
        <w:rPr>
          <w:sz w:val="24"/>
          <w:szCs w:val="24"/>
        </w:rPr>
      </w:pPr>
      <w:r w:rsidRPr="0086252E">
        <w:rPr>
          <w:sz w:val="24"/>
          <w:szCs w:val="24"/>
        </w:rPr>
        <w:t xml:space="preserve">where current members of staff are named on grants in order to ensure the individual’s continued </w:t>
      </w:r>
      <w:proofErr w:type="gramStart"/>
      <w:r w:rsidRPr="0086252E">
        <w:rPr>
          <w:sz w:val="24"/>
          <w:szCs w:val="24"/>
        </w:rPr>
        <w:t>employment;</w:t>
      </w:r>
      <w:proofErr w:type="gramEnd"/>
      <w:r w:rsidRPr="0086252E">
        <w:rPr>
          <w:sz w:val="24"/>
          <w:szCs w:val="24"/>
        </w:rPr>
        <w:t xml:space="preserve"> </w:t>
      </w:r>
    </w:p>
    <w:p w14:paraId="1ACA3CD8" w14:textId="1381D748" w:rsidR="003E1593" w:rsidRPr="0086252E" w:rsidRDefault="684B14A7" w:rsidP="003E1593">
      <w:pPr>
        <w:numPr>
          <w:ilvl w:val="1"/>
          <w:numId w:val="16"/>
        </w:numPr>
        <w:spacing w:before="100" w:beforeAutospacing="1" w:after="100" w:afterAutospacing="1" w:line="240" w:lineRule="auto"/>
        <w:rPr>
          <w:sz w:val="24"/>
          <w:szCs w:val="24"/>
        </w:rPr>
      </w:pPr>
      <w:r w:rsidRPr="684B14A7">
        <w:rPr>
          <w:sz w:val="24"/>
          <w:szCs w:val="24"/>
        </w:rPr>
        <w:t xml:space="preserve">where a research project includes a named researcher, and one of the factors for awarding the grant was the strength of the proposed research team. </w:t>
      </w:r>
    </w:p>
    <w:p w14:paraId="0F6093CA" w14:textId="549CF07F" w:rsidR="684B14A7" w:rsidRDefault="684B14A7" w:rsidP="684B14A7">
      <w:pPr>
        <w:spacing w:beforeAutospacing="1" w:afterAutospacing="1" w:line="240" w:lineRule="auto"/>
        <w:rPr>
          <w:sz w:val="24"/>
          <w:szCs w:val="24"/>
        </w:rPr>
      </w:pPr>
    </w:p>
    <w:p w14:paraId="453CC952" w14:textId="125F41B5" w:rsidR="003E1593" w:rsidRPr="0086252E" w:rsidRDefault="003E1593" w:rsidP="0086252E">
      <w:pPr>
        <w:spacing w:before="100" w:beforeAutospacing="1" w:after="100" w:afterAutospacing="1" w:line="240" w:lineRule="auto"/>
        <w:rPr>
          <w:sz w:val="24"/>
          <w:szCs w:val="24"/>
        </w:rPr>
      </w:pPr>
      <w:r w:rsidRPr="0086252E">
        <w:rPr>
          <w:sz w:val="24"/>
          <w:szCs w:val="24"/>
        </w:rPr>
        <w:lastRenderedPageBreak/>
        <w:t xml:space="preserve">In certain circumstances it may be more effective to use </w:t>
      </w:r>
      <w:r w:rsidR="004648C1" w:rsidRPr="0086252E">
        <w:rPr>
          <w:sz w:val="24"/>
          <w:szCs w:val="24"/>
        </w:rPr>
        <w:t xml:space="preserve">a recruitment </w:t>
      </w:r>
      <w:r w:rsidRPr="0086252E">
        <w:rPr>
          <w:sz w:val="24"/>
          <w:szCs w:val="24"/>
        </w:rPr>
        <w:t xml:space="preserve">agency. Approval to do so should be sought from </w:t>
      </w:r>
      <w:r w:rsidR="004648C1" w:rsidRPr="0086252E">
        <w:rPr>
          <w:sz w:val="24"/>
          <w:szCs w:val="24"/>
        </w:rPr>
        <w:t xml:space="preserve">a </w:t>
      </w:r>
      <w:r w:rsidRPr="0086252E">
        <w:rPr>
          <w:sz w:val="24"/>
          <w:szCs w:val="24"/>
        </w:rPr>
        <w:t>Director. This will, however, not eliminate the need to advertise the position internally and any external agencies or consultants who assist in the process must act in accordance with</w:t>
      </w:r>
      <w:r w:rsidR="0012553F">
        <w:rPr>
          <w:sz w:val="24"/>
          <w:szCs w:val="24"/>
        </w:rPr>
        <w:t xml:space="preserve"> our</w:t>
      </w:r>
      <w:r w:rsidR="004648C1" w:rsidRPr="0086252E">
        <w:rPr>
          <w:sz w:val="24"/>
          <w:szCs w:val="24"/>
        </w:rPr>
        <w:t xml:space="preserve"> poli</w:t>
      </w:r>
      <w:r w:rsidR="0012553F">
        <w:rPr>
          <w:sz w:val="24"/>
          <w:szCs w:val="24"/>
        </w:rPr>
        <w:t>cies</w:t>
      </w:r>
      <w:r w:rsidR="004648C1" w:rsidRPr="0086252E">
        <w:rPr>
          <w:sz w:val="24"/>
          <w:szCs w:val="24"/>
        </w:rPr>
        <w:t xml:space="preserve"> </w:t>
      </w:r>
      <w:r w:rsidRPr="0086252E">
        <w:rPr>
          <w:sz w:val="24"/>
          <w:szCs w:val="24"/>
        </w:rPr>
        <w:t>with respect to equal opportunities</w:t>
      </w:r>
      <w:r w:rsidR="0012553F">
        <w:rPr>
          <w:sz w:val="24"/>
          <w:szCs w:val="24"/>
        </w:rPr>
        <w:t>.</w:t>
      </w:r>
    </w:p>
    <w:p w14:paraId="480424F5" w14:textId="21E09557" w:rsidR="003E1593" w:rsidRPr="0086252E" w:rsidRDefault="684B14A7" w:rsidP="684B14A7">
      <w:pPr>
        <w:spacing w:before="100" w:beforeAutospacing="1" w:after="100" w:afterAutospacing="1" w:line="240" w:lineRule="auto"/>
        <w:rPr>
          <w:sz w:val="24"/>
          <w:szCs w:val="24"/>
        </w:rPr>
      </w:pPr>
      <w:r w:rsidRPr="684B14A7">
        <w:rPr>
          <w:sz w:val="24"/>
          <w:szCs w:val="24"/>
        </w:rPr>
        <w:t xml:space="preserve">Applicants should be provided with sufficient information to make an informed decision regarding their suitability for the role. </w:t>
      </w:r>
    </w:p>
    <w:p w14:paraId="620AA07F"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Staff who have been in an acting position that subsequently becomes vacant will have to apply for the position when it is advertised, but in such cases the position can be advertised on an internal basis only. </w:t>
      </w:r>
    </w:p>
    <w:p w14:paraId="4CBC0BA4" w14:textId="3B728C2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All advertised vacancies will at minimum be placed on TDC’s website; and free development websites. All posts requiring generic skills (administration, accounting, research posts) should also be advertised at the local jobcentre. </w:t>
      </w:r>
    </w:p>
    <w:p w14:paraId="651774CF"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All other advertising must be cost-effective and agreed in advance with a Director.</w:t>
      </w:r>
    </w:p>
    <w:p w14:paraId="4FE9080F" w14:textId="046DDD6C" w:rsidR="003E1593" w:rsidRPr="009D6833" w:rsidRDefault="684B14A7" w:rsidP="684B14A7">
      <w:pPr>
        <w:pStyle w:val="Heading1"/>
        <w:rPr>
          <w:rFonts w:asciiTheme="minorHAnsi" w:hAnsiTheme="minorHAnsi"/>
          <w:color w:val="auto"/>
          <w:sz w:val="24"/>
          <w:szCs w:val="24"/>
          <w:u w:val="single"/>
        </w:rPr>
      </w:pPr>
      <w:bookmarkStart w:id="5" w:name="5"/>
      <w:bookmarkEnd w:id="5"/>
      <w:r w:rsidRPr="684B14A7">
        <w:rPr>
          <w:rFonts w:asciiTheme="minorHAnsi" w:hAnsiTheme="minorHAnsi"/>
          <w:color w:val="auto"/>
          <w:sz w:val="24"/>
          <w:szCs w:val="24"/>
          <w:u w:val="single"/>
        </w:rPr>
        <w:t>Selection of Candidates</w:t>
      </w:r>
    </w:p>
    <w:p w14:paraId="39E6FFA4" w14:textId="3B711E8A" w:rsidR="003E1593" w:rsidRPr="0086252E" w:rsidRDefault="003E1593" w:rsidP="00BE0F1C">
      <w:pPr>
        <w:pStyle w:val="Heading2"/>
        <w:numPr>
          <w:ilvl w:val="0"/>
          <w:numId w:val="0"/>
        </w:numPr>
        <w:rPr>
          <w:rFonts w:asciiTheme="minorHAnsi" w:hAnsiTheme="minorHAnsi"/>
          <w:sz w:val="24"/>
          <w:szCs w:val="24"/>
        </w:rPr>
      </w:pPr>
      <w:bookmarkStart w:id="6" w:name="51"/>
      <w:bookmarkEnd w:id="6"/>
      <w:proofErr w:type="spellStart"/>
      <w:r w:rsidRPr="0086252E">
        <w:rPr>
          <w:rFonts w:asciiTheme="minorHAnsi" w:hAnsiTheme="minorHAnsi"/>
          <w:sz w:val="24"/>
          <w:szCs w:val="24"/>
        </w:rPr>
        <w:t>Shortlisting</w:t>
      </w:r>
      <w:proofErr w:type="spellEnd"/>
    </w:p>
    <w:p w14:paraId="6DEA0866" w14:textId="641DC0EE" w:rsidR="003E1593" w:rsidRPr="0086252E" w:rsidRDefault="684B14A7" w:rsidP="684B14A7">
      <w:pPr>
        <w:spacing w:before="100" w:beforeAutospacing="1" w:after="100" w:afterAutospacing="1" w:line="240" w:lineRule="auto"/>
        <w:rPr>
          <w:sz w:val="24"/>
          <w:szCs w:val="24"/>
        </w:rPr>
      </w:pPr>
      <w:r w:rsidRPr="684B14A7">
        <w:rPr>
          <w:sz w:val="24"/>
          <w:szCs w:val="24"/>
        </w:rPr>
        <w:t xml:space="preserve">Shortlisting must be carried out by a minimum of 2 people to avoid any possibility of bias, one of whom would normally be the direct line manager. </w:t>
      </w:r>
    </w:p>
    <w:p w14:paraId="46511861" w14:textId="77777777" w:rsidR="006670D4" w:rsidRPr="0086252E" w:rsidRDefault="684B14A7" w:rsidP="0012553F">
      <w:pPr>
        <w:spacing w:before="100" w:beforeAutospacing="1" w:after="100" w:afterAutospacing="1" w:line="240" w:lineRule="auto"/>
        <w:rPr>
          <w:sz w:val="24"/>
          <w:szCs w:val="24"/>
        </w:rPr>
      </w:pPr>
      <w:r w:rsidRPr="684B14A7">
        <w:rPr>
          <w:sz w:val="24"/>
          <w:szCs w:val="24"/>
        </w:rPr>
        <w:t xml:space="preserve">Shortlisted candidates should be provided with details of the selection process, including any tests, in writing giving as much prior notice as possible. They should be asked to bring to the interview appropriate documentation proving their right to work in the UK. </w:t>
      </w:r>
    </w:p>
    <w:p w14:paraId="30212DA9" w14:textId="34173F09" w:rsidR="003E1593" w:rsidRPr="0086252E" w:rsidRDefault="684B14A7" w:rsidP="0012553F">
      <w:pPr>
        <w:spacing w:before="100" w:beforeAutospacing="1" w:after="100" w:afterAutospacing="1" w:line="240" w:lineRule="auto"/>
        <w:rPr>
          <w:sz w:val="24"/>
          <w:szCs w:val="24"/>
        </w:rPr>
      </w:pPr>
      <w:r w:rsidRPr="684B14A7">
        <w:rPr>
          <w:sz w:val="24"/>
          <w:szCs w:val="24"/>
        </w:rPr>
        <w:t xml:space="preserve">All candidates (internal and external) should be assessed objectively against the selection criteria set out in the role profile, and only candidates who meet all the essential criteria should be short-listed. Assumptions about the qualities of internal candidates should not be made. </w:t>
      </w:r>
    </w:p>
    <w:p w14:paraId="03E17FDE" w14:textId="4DBFF48B" w:rsidR="003E1593" w:rsidRPr="009D6833" w:rsidRDefault="003E1593" w:rsidP="00BE0F1C">
      <w:pPr>
        <w:pStyle w:val="Heading2"/>
        <w:numPr>
          <w:ilvl w:val="0"/>
          <w:numId w:val="0"/>
        </w:numPr>
        <w:rPr>
          <w:rFonts w:asciiTheme="minorHAnsi" w:hAnsiTheme="minorHAnsi"/>
          <w:sz w:val="24"/>
          <w:szCs w:val="24"/>
          <w:u w:val="single"/>
        </w:rPr>
      </w:pPr>
      <w:bookmarkStart w:id="7" w:name="52"/>
      <w:bookmarkEnd w:id="7"/>
      <w:proofErr w:type="spellStart"/>
      <w:r w:rsidRPr="009D6833">
        <w:rPr>
          <w:rFonts w:asciiTheme="minorHAnsi" w:hAnsiTheme="minorHAnsi"/>
          <w:sz w:val="24"/>
          <w:szCs w:val="24"/>
          <w:u w:val="single"/>
        </w:rPr>
        <w:t>Selection</w:t>
      </w:r>
      <w:proofErr w:type="spellEnd"/>
      <w:r w:rsidRPr="009D6833">
        <w:rPr>
          <w:rFonts w:asciiTheme="minorHAnsi" w:hAnsiTheme="minorHAnsi"/>
          <w:sz w:val="24"/>
          <w:szCs w:val="24"/>
          <w:u w:val="single"/>
        </w:rPr>
        <w:t xml:space="preserve"> &amp; Interview</w:t>
      </w:r>
    </w:p>
    <w:p w14:paraId="17641548"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Selection is a two-way process: candidates are assessing the role and TDC. Those involved in recruitment should consider how best to convey a positive image. </w:t>
      </w:r>
    </w:p>
    <w:p w14:paraId="75911989" w14:textId="4F80AD7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It is recommended that a range of selection methods, that are suitable for assessing both the essential and desirable criteria in the role profile are established as this will enhance objective decision making which is difficult through interview alone. </w:t>
      </w:r>
    </w:p>
    <w:p w14:paraId="19535B9F" w14:textId="471236B7" w:rsidR="684B14A7" w:rsidRDefault="684B14A7" w:rsidP="684B14A7">
      <w:pPr>
        <w:spacing w:beforeAutospacing="1" w:afterAutospacing="1" w:line="240" w:lineRule="auto"/>
        <w:rPr>
          <w:sz w:val="24"/>
          <w:szCs w:val="24"/>
        </w:rPr>
      </w:pPr>
    </w:p>
    <w:p w14:paraId="176ABB57" w14:textId="77777777" w:rsidR="0012553F" w:rsidRDefault="003E1593" w:rsidP="0012553F">
      <w:pPr>
        <w:spacing w:before="100" w:beforeAutospacing="1" w:after="100" w:afterAutospacing="1" w:line="240" w:lineRule="auto"/>
        <w:rPr>
          <w:sz w:val="24"/>
          <w:szCs w:val="24"/>
        </w:rPr>
      </w:pPr>
      <w:r w:rsidRPr="0086252E">
        <w:rPr>
          <w:sz w:val="24"/>
          <w:szCs w:val="24"/>
        </w:rPr>
        <w:t xml:space="preserve">Interview questions and the structure of the interview should be consistently applied to all candidates and should be based on the </w:t>
      </w:r>
      <w:r w:rsidR="0012553F">
        <w:rPr>
          <w:sz w:val="24"/>
          <w:szCs w:val="24"/>
        </w:rPr>
        <w:t>role profile.</w:t>
      </w:r>
    </w:p>
    <w:p w14:paraId="028D13A8" w14:textId="3CA1BE11" w:rsidR="00DE266B" w:rsidRPr="0086252E" w:rsidRDefault="684B14A7" w:rsidP="684B14A7">
      <w:pPr>
        <w:spacing w:before="100" w:beforeAutospacing="1" w:after="100" w:afterAutospacing="1" w:line="240" w:lineRule="auto"/>
        <w:rPr>
          <w:sz w:val="24"/>
          <w:szCs w:val="24"/>
        </w:rPr>
      </w:pPr>
      <w:r w:rsidRPr="684B14A7">
        <w:rPr>
          <w:sz w:val="24"/>
          <w:szCs w:val="24"/>
        </w:rPr>
        <w:lastRenderedPageBreak/>
        <w:t xml:space="preserve">Notes recording the salient points of the interview should be taken. </w:t>
      </w:r>
    </w:p>
    <w:p w14:paraId="7937D6B7" w14:textId="11A0DAD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 situations where there is more than one candidate who is suitable for appointment, but one or more of the candidates does not hold a continuing right to work in the UK, the panel should give preference to any of the candidates who do hold a continuing right to work in the UK. It is important to note that such preference reflects statutory employment requirements, which TDC as a responsible employer must comply with. </w:t>
      </w:r>
    </w:p>
    <w:p w14:paraId="6E351DA5"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 the event that </w:t>
      </w:r>
      <w:proofErr w:type="gramStart"/>
      <w:r w:rsidRPr="684B14A7">
        <w:rPr>
          <w:sz w:val="24"/>
          <w:szCs w:val="24"/>
        </w:rPr>
        <w:t>a candidate requests feedback</w:t>
      </w:r>
      <w:proofErr w:type="gramEnd"/>
      <w:r w:rsidRPr="684B14A7">
        <w:rPr>
          <w:sz w:val="24"/>
          <w:szCs w:val="24"/>
        </w:rPr>
        <w:t xml:space="preserve"> about their performance in the selection process this should be arranged by the Chair of the panel, although he or she may delegate this to another member of the panel where appropriate. </w:t>
      </w:r>
    </w:p>
    <w:p w14:paraId="06BF3AC1"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Unsuccessful interview candidates should be dealt with courteously and sensitively and will as a minimum receive telephone or written notification of the outcome of the selection process. </w:t>
      </w:r>
    </w:p>
    <w:p w14:paraId="59F44CF7" w14:textId="4F6992D3" w:rsidR="684B14A7" w:rsidRDefault="684B14A7" w:rsidP="684B14A7">
      <w:pPr>
        <w:spacing w:beforeAutospacing="1" w:afterAutospacing="1" w:line="240" w:lineRule="auto"/>
        <w:rPr>
          <w:sz w:val="24"/>
          <w:szCs w:val="24"/>
        </w:rPr>
      </w:pPr>
    </w:p>
    <w:p w14:paraId="713DC2AC" w14:textId="480DF614" w:rsidR="003E1593" w:rsidRPr="009D6833" w:rsidRDefault="003E1593" w:rsidP="0023221B">
      <w:pPr>
        <w:pStyle w:val="Heading2"/>
        <w:numPr>
          <w:ilvl w:val="0"/>
          <w:numId w:val="0"/>
        </w:numPr>
        <w:rPr>
          <w:rFonts w:asciiTheme="minorHAnsi" w:hAnsiTheme="minorHAnsi"/>
          <w:sz w:val="24"/>
          <w:szCs w:val="24"/>
          <w:u w:val="single"/>
        </w:rPr>
      </w:pPr>
      <w:bookmarkStart w:id="8" w:name="53"/>
      <w:bookmarkEnd w:id="8"/>
      <w:r w:rsidRPr="009D6833">
        <w:rPr>
          <w:rFonts w:asciiTheme="minorHAnsi" w:hAnsiTheme="minorHAnsi"/>
          <w:sz w:val="24"/>
          <w:szCs w:val="24"/>
          <w:u w:val="single"/>
        </w:rPr>
        <w:t xml:space="preserve">Referees </w:t>
      </w:r>
    </w:p>
    <w:p w14:paraId="6962220A" w14:textId="0B8CD120" w:rsidR="0055215A" w:rsidRPr="0086252E" w:rsidRDefault="684B14A7" w:rsidP="684B14A7">
      <w:pPr>
        <w:spacing w:before="100" w:beforeAutospacing="1" w:after="100" w:afterAutospacing="1" w:line="240" w:lineRule="auto"/>
        <w:rPr>
          <w:sz w:val="24"/>
          <w:szCs w:val="24"/>
        </w:rPr>
      </w:pPr>
      <w:r w:rsidRPr="684B14A7">
        <w:rPr>
          <w:sz w:val="24"/>
          <w:szCs w:val="24"/>
        </w:rPr>
        <w:t xml:space="preserve">Information sought from referees should be specific to the type of work that the applicant will be fulfilling within the organisation.  </w:t>
      </w:r>
    </w:p>
    <w:p w14:paraId="2291D986" w14:textId="5A483BBA" w:rsidR="003E1593" w:rsidRPr="0086252E" w:rsidRDefault="684B14A7" w:rsidP="0012553F">
      <w:pPr>
        <w:spacing w:before="100" w:beforeAutospacing="1" w:after="100" w:afterAutospacing="1" w:line="240" w:lineRule="auto"/>
        <w:rPr>
          <w:sz w:val="24"/>
          <w:szCs w:val="24"/>
        </w:rPr>
      </w:pPr>
      <w:r w:rsidRPr="684B14A7">
        <w:rPr>
          <w:sz w:val="24"/>
          <w:szCs w:val="24"/>
        </w:rPr>
        <w:t>Two references will be taken up at an appropriate time during the interview process.  One additional reference may be sought in case no reply is received or the reference does not provide the required information.  If the appointment is urgent, a verbal/telephone reference may be so</w:t>
      </w:r>
      <w:r w:rsidR="00AD203E">
        <w:rPr>
          <w:sz w:val="24"/>
          <w:szCs w:val="24"/>
        </w:rPr>
        <w:t>u</w:t>
      </w:r>
      <w:r w:rsidRPr="684B14A7">
        <w:rPr>
          <w:sz w:val="24"/>
          <w:szCs w:val="24"/>
        </w:rPr>
        <w:t xml:space="preserve">ght. </w:t>
      </w:r>
    </w:p>
    <w:p w14:paraId="0F38389E" w14:textId="57BA09D7" w:rsidR="003E1593" w:rsidRPr="0086252E" w:rsidRDefault="684B14A7" w:rsidP="0012553F">
      <w:pPr>
        <w:spacing w:before="100" w:beforeAutospacing="1" w:after="100" w:afterAutospacing="1" w:line="240" w:lineRule="auto"/>
        <w:rPr>
          <w:sz w:val="24"/>
          <w:szCs w:val="24"/>
        </w:rPr>
      </w:pPr>
      <w:r w:rsidRPr="684B14A7">
        <w:rPr>
          <w:sz w:val="24"/>
          <w:szCs w:val="24"/>
        </w:rPr>
        <w:t xml:space="preserve">Referees should not be contacted without the candidate’s consent and the information provided should be treated as confidential by the panel members.  In certain circumstances a school or personal reference is acceptable. </w:t>
      </w:r>
    </w:p>
    <w:p w14:paraId="07D91960" w14:textId="1C74AA53" w:rsidR="684B14A7" w:rsidRDefault="684B14A7" w:rsidP="684B14A7">
      <w:pPr>
        <w:spacing w:beforeAutospacing="1" w:afterAutospacing="1" w:line="240" w:lineRule="auto"/>
        <w:rPr>
          <w:sz w:val="24"/>
          <w:szCs w:val="24"/>
        </w:rPr>
      </w:pPr>
    </w:p>
    <w:p w14:paraId="7AE0B5B9" w14:textId="5AA45DFE" w:rsidR="003E1593" w:rsidRPr="009D6833" w:rsidRDefault="003E1593" w:rsidP="00595EA3">
      <w:pPr>
        <w:pStyle w:val="Heading2"/>
        <w:numPr>
          <w:ilvl w:val="0"/>
          <w:numId w:val="0"/>
        </w:numPr>
        <w:rPr>
          <w:rFonts w:asciiTheme="minorHAnsi" w:hAnsiTheme="minorHAnsi"/>
          <w:sz w:val="24"/>
          <w:szCs w:val="24"/>
          <w:u w:val="single"/>
        </w:rPr>
      </w:pPr>
      <w:bookmarkStart w:id="9" w:name="54"/>
      <w:bookmarkEnd w:id="9"/>
      <w:proofErr w:type="spellStart"/>
      <w:r w:rsidRPr="009D6833">
        <w:rPr>
          <w:rFonts w:asciiTheme="minorHAnsi" w:hAnsiTheme="minorHAnsi"/>
          <w:sz w:val="24"/>
          <w:szCs w:val="24"/>
          <w:u w:val="single"/>
        </w:rPr>
        <w:t>Making</w:t>
      </w:r>
      <w:proofErr w:type="spellEnd"/>
      <w:r w:rsidRPr="009D6833">
        <w:rPr>
          <w:rFonts w:asciiTheme="minorHAnsi" w:hAnsiTheme="minorHAnsi"/>
          <w:sz w:val="24"/>
          <w:szCs w:val="24"/>
          <w:u w:val="single"/>
        </w:rPr>
        <w:t xml:space="preserve"> the </w:t>
      </w:r>
      <w:proofErr w:type="spellStart"/>
      <w:r w:rsidR="00935E4F" w:rsidRPr="009D6833">
        <w:rPr>
          <w:rFonts w:asciiTheme="minorHAnsi" w:hAnsiTheme="minorHAnsi"/>
          <w:sz w:val="24"/>
          <w:szCs w:val="24"/>
          <w:u w:val="single"/>
        </w:rPr>
        <w:t>Appoint</w:t>
      </w:r>
      <w:r w:rsidR="00595EA3" w:rsidRPr="009D6833">
        <w:rPr>
          <w:rFonts w:asciiTheme="minorHAnsi" w:hAnsiTheme="minorHAnsi"/>
          <w:sz w:val="24"/>
          <w:szCs w:val="24"/>
          <w:u w:val="single"/>
        </w:rPr>
        <w:t>ment</w:t>
      </w:r>
      <w:proofErr w:type="spellEnd"/>
    </w:p>
    <w:p w14:paraId="19A8807B" w14:textId="77777777" w:rsidR="0055215A" w:rsidRPr="0086252E" w:rsidRDefault="684B14A7" w:rsidP="0012553F">
      <w:pPr>
        <w:spacing w:before="100" w:beforeAutospacing="1" w:after="100" w:afterAutospacing="1" w:line="240" w:lineRule="auto"/>
        <w:rPr>
          <w:sz w:val="24"/>
          <w:szCs w:val="24"/>
        </w:rPr>
      </w:pPr>
      <w:r w:rsidRPr="684B14A7">
        <w:rPr>
          <w:sz w:val="24"/>
          <w:szCs w:val="24"/>
        </w:rPr>
        <w:t xml:space="preserve">TDC recognises indefinite contracts as the general form of employment relationship between employers and employees and will appoint new and existing staff to indefinite contracts unless necessary and objective reasons justify use of a fixed-term contract. </w:t>
      </w:r>
    </w:p>
    <w:p w14:paraId="7055B557" w14:textId="77777777" w:rsidR="003E1593" w:rsidRPr="0086252E" w:rsidRDefault="684B14A7" w:rsidP="0012553F">
      <w:pPr>
        <w:spacing w:before="100" w:beforeAutospacing="1" w:after="100" w:afterAutospacing="1" w:line="240" w:lineRule="auto"/>
        <w:rPr>
          <w:sz w:val="24"/>
          <w:szCs w:val="24"/>
        </w:rPr>
      </w:pPr>
      <w:r w:rsidRPr="684B14A7">
        <w:rPr>
          <w:sz w:val="24"/>
          <w:szCs w:val="24"/>
        </w:rPr>
        <w:t>It is recognised that in many cases it is desirable to make a verbal offer very shortly after the selection process to enhance TDC’s ability to recruit the selected candidate. In such cases the verbal offer will normally be made by the Chair of the selection panel, although he or she has the discretion to delegate this responsibility if felt appropriate. A written offer outlining terms should be made within 7 days of the offer.</w:t>
      </w:r>
    </w:p>
    <w:p w14:paraId="6549F5A6" w14:textId="5D2A9D06" w:rsidR="684B14A7" w:rsidRDefault="684B14A7" w:rsidP="684B14A7">
      <w:pPr>
        <w:spacing w:beforeAutospacing="1" w:afterAutospacing="1" w:line="240" w:lineRule="auto"/>
        <w:rPr>
          <w:sz w:val="24"/>
          <w:szCs w:val="24"/>
        </w:rPr>
      </w:pPr>
    </w:p>
    <w:p w14:paraId="231AAF76" w14:textId="0E63C078" w:rsidR="0055215A" w:rsidRPr="0086252E" w:rsidRDefault="003E1593" w:rsidP="0012553F">
      <w:pPr>
        <w:spacing w:before="100" w:beforeAutospacing="1" w:after="100" w:afterAutospacing="1" w:line="240" w:lineRule="auto"/>
        <w:rPr>
          <w:sz w:val="24"/>
          <w:szCs w:val="24"/>
        </w:rPr>
      </w:pPr>
      <w:r w:rsidRPr="0086252E">
        <w:rPr>
          <w:sz w:val="24"/>
          <w:szCs w:val="24"/>
        </w:rPr>
        <w:lastRenderedPageBreak/>
        <w:t>Offers of employment are normally subject to satisfactory references, medical clearance</w:t>
      </w:r>
      <w:r w:rsidR="004E126A" w:rsidRPr="0086252E">
        <w:rPr>
          <w:sz w:val="24"/>
          <w:szCs w:val="24"/>
        </w:rPr>
        <w:t xml:space="preserve"> where required</w:t>
      </w:r>
      <w:r w:rsidRPr="0086252E">
        <w:rPr>
          <w:sz w:val="24"/>
          <w:szCs w:val="24"/>
        </w:rPr>
        <w:t xml:space="preserve">, checks of qualifications and any other checks as appropriate, </w:t>
      </w:r>
      <w:r w:rsidR="004E126A" w:rsidRPr="0086252E">
        <w:rPr>
          <w:sz w:val="24"/>
          <w:szCs w:val="24"/>
        </w:rPr>
        <w:t xml:space="preserve">for further information see the government </w:t>
      </w:r>
      <w:r w:rsidR="0012553F">
        <w:rPr>
          <w:sz w:val="24"/>
          <w:szCs w:val="24"/>
        </w:rPr>
        <w:t>guidance on right to work in the UK, the</w:t>
      </w:r>
      <w:r w:rsidRPr="0086252E">
        <w:rPr>
          <w:sz w:val="24"/>
          <w:szCs w:val="24"/>
        </w:rPr>
        <w:t xml:space="preserve"> </w:t>
      </w:r>
      <w:r w:rsidR="006670D4" w:rsidRPr="0086252E">
        <w:rPr>
          <w:sz w:val="24"/>
          <w:szCs w:val="24"/>
        </w:rPr>
        <w:t>Disclosure and Barring S</w:t>
      </w:r>
      <w:r w:rsidR="00595EA3" w:rsidRPr="0086252E">
        <w:rPr>
          <w:sz w:val="24"/>
          <w:szCs w:val="24"/>
        </w:rPr>
        <w:t>ervice</w:t>
      </w:r>
      <w:r w:rsidR="006670D4" w:rsidRPr="0086252E">
        <w:rPr>
          <w:sz w:val="24"/>
          <w:szCs w:val="24"/>
        </w:rPr>
        <w:t xml:space="preserve"> </w:t>
      </w:r>
      <w:r w:rsidRPr="0086252E">
        <w:rPr>
          <w:sz w:val="24"/>
          <w:szCs w:val="24"/>
        </w:rPr>
        <w:t>checks (for posts that are exempted from the provisions of the R</w:t>
      </w:r>
      <w:r w:rsidR="004E126A" w:rsidRPr="0086252E">
        <w:rPr>
          <w:sz w:val="24"/>
          <w:szCs w:val="24"/>
        </w:rPr>
        <w:t>ehabilitation of Offenders Act).</w:t>
      </w:r>
    </w:p>
    <w:p w14:paraId="51CA0839" w14:textId="615CC47D" w:rsidR="003E1593" w:rsidRPr="009D6833" w:rsidRDefault="003E1593" w:rsidP="00595EA3">
      <w:pPr>
        <w:pStyle w:val="Heading2"/>
        <w:numPr>
          <w:ilvl w:val="0"/>
          <w:numId w:val="0"/>
        </w:numPr>
        <w:rPr>
          <w:rFonts w:asciiTheme="minorHAnsi" w:hAnsiTheme="minorHAnsi"/>
          <w:sz w:val="24"/>
          <w:szCs w:val="24"/>
          <w:u w:val="single"/>
        </w:rPr>
      </w:pPr>
      <w:bookmarkStart w:id="10" w:name="55"/>
      <w:bookmarkEnd w:id="10"/>
      <w:r w:rsidRPr="009D6833">
        <w:rPr>
          <w:rFonts w:asciiTheme="minorHAnsi" w:hAnsiTheme="minorHAnsi"/>
          <w:sz w:val="24"/>
          <w:szCs w:val="24"/>
          <w:u w:val="single"/>
        </w:rPr>
        <w:t xml:space="preserve">Induction </w:t>
      </w:r>
    </w:p>
    <w:p w14:paraId="4EAA620D" w14:textId="38A5B1DF" w:rsidR="003E1593" w:rsidRPr="0086252E" w:rsidRDefault="684B14A7" w:rsidP="0012553F">
      <w:pPr>
        <w:spacing w:before="100" w:beforeAutospacing="1" w:after="100" w:afterAutospacing="1" w:line="240" w:lineRule="auto"/>
        <w:rPr>
          <w:sz w:val="24"/>
          <w:szCs w:val="24"/>
        </w:rPr>
      </w:pPr>
      <w:r w:rsidRPr="684B14A7">
        <w:rPr>
          <w:sz w:val="24"/>
          <w:szCs w:val="24"/>
        </w:rPr>
        <w:t xml:space="preserve">Induction is the final stage of the recruitment process. Once the successful candidate has accepted the offer of employment and a start date has been agreed the line manager is responsible for preparing a comprehensive induction programme for the new employee. </w:t>
      </w:r>
    </w:p>
    <w:p w14:paraId="3D9D7BD5" w14:textId="53A5E6B4" w:rsidR="684B14A7" w:rsidRPr="00867040" w:rsidRDefault="00867040" w:rsidP="00867040">
      <w:pPr>
        <w:pStyle w:val="Heading2"/>
        <w:numPr>
          <w:ilvl w:val="0"/>
          <w:numId w:val="0"/>
        </w:numPr>
        <w:ind w:left="576" w:hanging="576"/>
        <w:rPr>
          <w:rFonts w:asciiTheme="minorHAnsi" w:hAnsiTheme="minorHAnsi" w:cstheme="minorHAnsi"/>
          <w:sz w:val="24"/>
          <w:szCs w:val="24"/>
          <w:u w:val="single"/>
        </w:rPr>
      </w:pPr>
      <w:r w:rsidRPr="00867040">
        <w:rPr>
          <w:rFonts w:asciiTheme="minorHAnsi" w:hAnsiTheme="minorHAnsi" w:cstheme="minorHAnsi"/>
          <w:sz w:val="24"/>
          <w:szCs w:val="24"/>
          <w:u w:val="single"/>
        </w:rPr>
        <w:t>Safer Recruitment</w:t>
      </w:r>
    </w:p>
    <w:p w14:paraId="0A408BE8" w14:textId="77777777" w:rsidR="00867040" w:rsidRDefault="00867040" w:rsidP="00867040">
      <w:pPr>
        <w:spacing w:line="240" w:lineRule="auto"/>
        <w:rPr>
          <w:rFonts w:cs="Calibri"/>
          <w:sz w:val="24"/>
          <w:szCs w:val="24"/>
        </w:rPr>
      </w:pPr>
      <w:r>
        <w:rPr>
          <w:rFonts w:cs="Calibri"/>
          <w:sz w:val="24"/>
          <w:szCs w:val="24"/>
        </w:rPr>
        <w:t xml:space="preserve">All delivery staff and volunteers will be required to complete mandatory trainings to ensure they are adequately equipped to perform their safeguarding responsibilities. </w:t>
      </w:r>
    </w:p>
    <w:p w14:paraId="6943E84B" w14:textId="77777777" w:rsidR="00867040" w:rsidRDefault="00867040" w:rsidP="00867040">
      <w:pPr>
        <w:spacing w:line="240" w:lineRule="auto"/>
        <w:rPr>
          <w:rFonts w:cs="Calibri"/>
          <w:sz w:val="24"/>
          <w:szCs w:val="24"/>
        </w:rPr>
      </w:pPr>
      <w:r>
        <w:rPr>
          <w:rFonts w:cs="Calibri"/>
          <w:sz w:val="24"/>
          <w:szCs w:val="24"/>
        </w:rPr>
        <w:t>For volunteers in contact with young women and present at events the obligatory trainings are:</w:t>
      </w:r>
    </w:p>
    <w:p w14:paraId="6D337B1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children level 2</w:t>
      </w:r>
    </w:p>
    <w:p w14:paraId="6B06B04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adults level 2</w:t>
      </w:r>
    </w:p>
    <w:p w14:paraId="7AA62641"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Prevent duty</w:t>
      </w:r>
    </w:p>
    <w:p w14:paraId="531672F0"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Food hygiene</w:t>
      </w:r>
    </w:p>
    <w:p w14:paraId="1F444D9C"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Allergen Awareness</w:t>
      </w:r>
    </w:p>
    <w:p w14:paraId="1A622D25" w14:textId="77777777" w:rsidR="00867040" w:rsidRDefault="00867040" w:rsidP="00867040">
      <w:pPr>
        <w:spacing w:line="240" w:lineRule="auto"/>
        <w:rPr>
          <w:rFonts w:cs="Calibri"/>
          <w:sz w:val="24"/>
          <w:szCs w:val="24"/>
        </w:rPr>
      </w:pPr>
      <w:r>
        <w:rPr>
          <w:rFonts w:cs="Calibri"/>
          <w:sz w:val="24"/>
          <w:szCs w:val="24"/>
        </w:rPr>
        <w:t xml:space="preserve">Hours spent on training will be remunerated to volunteers in the form of Time Credits. </w:t>
      </w:r>
    </w:p>
    <w:p w14:paraId="436AA541" w14:textId="77777777" w:rsidR="00867040" w:rsidRDefault="00867040" w:rsidP="00867040">
      <w:pPr>
        <w:spacing w:line="240" w:lineRule="auto"/>
        <w:rPr>
          <w:rFonts w:cs="Calibri"/>
          <w:sz w:val="24"/>
          <w:szCs w:val="24"/>
        </w:rPr>
      </w:pPr>
      <w:r>
        <w:rPr>
          <w:rFonts w:cs="Calibri"/>
          <w:sz w:val="24"/>
          <w:szCs w:val="24"/>
        </w:rPr>
        <w:t>Paid staff in contact with young women and present at events are required to complete the following trainings:</w:t>
      </w:r>
    </w:p>
    <w:p w14:paraId="6D528D05"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children level 3</w:t>
      </w:r>
    </w:p>
    <w:p w14:paraId="12F8F3ED"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Safeguarding adults level 3</w:t>
      </w:r>
    </w:p>
    <w:p w14:paraId="73B28F5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Prevent duty</w:t>
      </w:r>
    </w:p>
    <w:p w14:paraId="2432821B"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Food hygiene</w:t>
      </w:r>
    </w:p>
    <w:p w14:paraId="40B61CF3"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Allergen Awareness</w:t>
      </w:r>
    </w:p>
    <w:p w14:paraId="258179A2"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Health and Safety</w:t>
      </w:r>
    </w:p>
    <w:p w14:paraId="73241025" w14:textId="77777777" w:rsidR="00867040" w:rsidRDefault="00867040" w:rsidP="00867040">
      <w:pPr>
        <w:pStyle w:val="ListParagraph"/>
        <w:numPr>
          <w:ilvl w:val="0"/>
          <w:numId w:val="29"/>
        </w:numPr>
        <w:spacing w:after="160" w:line="240" w:lineRule="auto"/>
        <w:rPr>
          <w:rFonts w:cs="Calibri"/>
          <w:sz w:val="24"/>
          <w:szCs w:val="24"/>
        </w:rPr>
      </w:pPr>
      <w:r>
        <w:rPr>
          <w:rFonts w:cs="Calibri"/>
          <w:sz w:val="24"/>
          <w:szCs w:val="24"/>
        </w:rPr>
        <w:t>First Aid</w:t>
      </w:r>
    </w:p>
    <w:p w14:paraId="498C428B" w14:textId="53A7AEE9" w:rsidR="00867040" w:rsidRDefault="00867040" w:rsidP="00867040">
      <w:pPr>
        <w:spacing w:line="240" w:lineRule="auto"/>
        <w:rPr>
          <w:rFonts w:cs="Calibri"/>
          <w:sz w:val="24"/>
          <w:szCs w:val="24"/>
        </w:rPr>
      </w:pPr>
      <w:r>
        <w:rPr>
          <w:rFonts w:cs="Calibri"/>
          <w:sz w:val="24"/>
          <w:szCs w:val="24"/>
        </w:rPr>
        <w:t xml:space="preserve">Staff will be compensated for hours spent on trainings and should submit an invoice accordingly. </w:t>
      </w:r>
    </w:p>
    <w:p w14:paraId="39730BF5" w14:textId="77777777" w:rsidR="006218AB" w:rsidRDefault="00867040" w:rsidP="006218AB">
      <w:pPr>
        <w:spacing w:line="240" w:lineRule="auto"/>
        <w:rPr>
          <w:rFonts w:cs="Calibri"/>
          <w:sz w:val="24"/>
          <w:szCs w:val="24"/>
        </w:rPr>
      </w:pPr>
      <w:r>
        <w:rPr>
          <w:rFonts w:cs="Calibri"/>
          <w:sz w:val="24"/>
          <w:szCs w:val="24"/>
        </w:rPr>
        <w:t xml:space="preserve">All team members involved in delivery and in contact with service users are required to present a clear DBS as part of the appointment process. Turtle Dove will then conduct annual checks, at a minimum, on team members either via the update service or by requesting a new certificate. Turtle Dove will cover the expense of the initial DBS </w:t>
      </w:r>
      <w:proofErr w:type="gramStart"/>
      <w:r>
        <w:rPr>
          <w:rFonts w:cs="Calibri"/>
          <w:sz w:val="24"/>
          <w:szCs w:val="24"/>
        </w:rPr>
        <w:t>certificate,</w:t>
      </w:r>
      <w:proofErr w:type="gramEnd"/>
      <w:r>
        <w:rPr>
          <w:rFonts w:cs="Calibri"/>
          <w:sz w:val="24"/>
          <w:szCs w:val="24"/>
        </w:rPr>
        <w:t xml:space="preserve"> however team members are expected to pay for the DBS update subscription (if applicable) or any subsequent DBS certificates applied for. </w:t>
      </w:r>
    </w:p>
    <w:p w14:paraId="6ED6EE79" w14:textId="77777777" w:rsidR="006218AB" w:rsidRDefault="006218AB" w:rsidP="006218AB">
      <w:pPr>
        <w:spacing w:line="240" w:lineRule="auto"/>
        <w:rPr>
          <w:rFonts w:cs="Calibri"/>
          <w:b/>
          <w:bCs/>
          <w:sz w:val="24"/>
          <w:szCs w:val="24"/>
        </w:rPr>
      </w:pPr>
    </w:p>
    <w:p w14:paraId="62B2652D" w14:textId="4DAC877F" w:rsidR="006218AB" w:rsidRPr="006218AB" w:rsidRDefault="006218AB" w:rsidP="006218AB">
      <w:pPr>
        <w:spacing w:line="240" w:lineRule="auto"/>
        <w:rPr>
          <w:rFonts w:cs="Calibri"/>
          <w:b/>
          <w:bCs/>
          <w:sz w:val="24"/>
          <w:szCs w:val="24"/>
          <w:u w:val="single"/>
        </w:rPr>
      </w:pPr>
      <w:r w:rsidRPr="006218AB">
        <w:rPr>
          <w:rFonts w:cs="Calibri"/>
          <w:b/>
          <w:bCs/>
          <w:sz w:val="24"/>
          <w:szCs w:val="24"/>
          <w:u w:val="single"/>
        </w:rPr>
        <w:lastRenderedPageBreak/>
        <w:t>Equal opportunities </w:t>
      </w:r>
    </w:p>
    <w:p w14:paraId="69A36E3E" w14:textId="468781E8" w:rsidR="006218AB" w:rsidRPr="006218AB" w:rsidRDefault="006218AB" w:rsidP="006218AB">
      <w:pPr>
        <w:spacing w:line="240" w:lineRule="auto"/>
        <w:rPr>
          <w:rFonts w:cs="Calibri"/>
          <w:sz w:val="24"/>
          <w:szCs w:val="24"/>
        </w:rPr>
      </w:pPr>
      <w:r w:rsidRPr="006218AB">
        <w:rPr>
          <w:rFonts w:cs="Calibri"/>
          <w:sz w:val="24"/>
          <w:szCs w:val="24"/>
        </w:rPr>
        <w:t> Throughout the recruitment process it is vital to avoid discrimination. Under employment law an employer must not discriminate on any protected characteristic such as, age, gender, gender reassignment, pregnancy, marital status or civil partnership, race, colour, ethnic or national origin, nationality, disability, religion, belief, or previous unspent convictions.  </w:t>
      </w:r>
    </w:p>
    <w:p w14:paraId="3DC92DD8" w14:textId="488CEA39" w:rsidR="006218AB" w:rsidRDefault="006218AB" w:rsidP="006218AB">
      <w:pPr>
        <w:spacing w:line="240" w:lineRule="auto"/>
        <w:rPr>
          <w:rFonts w:cs="Calibri"/>
          <w:sz w:val="24"/>
          <w:szCs w:val="24"/>
        </w:rPr>
      </w:pPr>
      <w:r w:rsidRPr="006218AB">
        <w:rPr>
          <w:rFonts w:cs="Calibri"/>
          <w:sz w:val="24"/>
          <w:szCs w:val="24"/>
        </w:rPr>
        <w:t> </w:t>
      </w:r>
      <w:r>
        <w:rPr>
          <w:rFonts w:cs="Calibri"/>
          <w:sz w:val="24"/>
          <w:szCs w:val="24"/>
        </w:rPr>
        <w:t xml:space="preserve">Ethical recruitment </w:t>
      </w:r>
    </w:p>
    <w:p w14:paraId="50E6A9D7" w14:textId="68721D28" w:rsidR="006218AB" w:rsidRPr="006218AB" w:rsidRDefault="006218AB" w:rsidP="006218AB">
      <w:pPr>
        <w:spacing w:line="240" w:lineRule="auto"/>
        <w:rPr>
          <w:rFonts w:cs="Calibri"/>
          <w:sz w:val="24"/>
          <w:szCs w:val="24"/>
        </w:rPr>
      </w:pPr>
      <w:r w:rsidRPr="006218AB">
        <w:rPr>
          <w:rFonts w:cs="Calibri"/>
          <w:sz w:val="24"/>
          <w:szCs w:val="24"/>
        </w:rPr>
        <w:t>T</w:t>
      </w:r>
      <w:r>
        <w:rPr>
          <w:rFonts w:cs="Calibri"/>
          <w:sz w:val="24"/>
          <w:szCs w:val="24"/>
        </w:rPr>
        <w:t>DL</w:t>
      </w:r>
      <w:r w:rsidRPr="006218AB">
        <w:rPr>
          <w:rFonts w:cs="Calibri"/>
          <w:sz w:val="24"/>
          <w:szCs w:val="24"/>
        </w:rPr>
        <w:t xml:space="preserve"> recognises that recruitment fees can leave workers in situations of debt bondage.  These fees may cover costs including the recruitment itself, travel, visa and administrative costs, other ‘unspecified’ fees and ‘service </w:t>
      </w:r>
      <w:proofErr w:type="gramStart"/>
      <w:r w:rsidRPr="006218AB">
        <w:rPr>
          <w:rFonts w:cs="Calibri"/>
          <w:sz w:val="24"/>
          <w:szCs w:val="24"/>
        </w:rPr>
        <w:t>charges’</w:t>
      </w:r>
      <w:proofErr w:type="gramEnd"/>
      <w:r w:rsidRPr="006218AB">
        <w:rPr>
          <w:rFonts w:cs="Calibri"/>
          <w:sz w:val="24"/>
          <w:szCs w:val="24"/>
        </w:rPr>
        <w:t xml:space="preserve">.  This means that many workers are already exploited and vulnerable before they even arrive.  In line with ILO standards, </w:t>
      </w:r>
      <w:r>
        <w:rPr>
          <w:rFonts w:cs="Calibri"/>
          <w:sz w:val="24"/>
          <w:szCs w:val="24"/>
        </w:rPr>
        <w:t>TDL</w:t>
      </w:r>
      <w:r w:rsidRPr="006218AB">
        <w:rPr>
          <w:rFonts w:cs="Calibri"/>
          <w:sz w:val="24"/>
          <w:szCs w:val="24"/>
        </w:rPr>
        <w:t xml:space="preserve"> is committed to the Employer Pays Principle where no worker should pay for a job and the costs borne by the employer.  </w:t>
      </w:r>
    </w:p>
    <w:p w14:paraId="1097435E" w14:textId="2DE5FCCB" w:rsidR="006218AB" w:rsidRPr="006218AB" w:rsidRDefault="006218AB" w:rsidP="006218AB">
      <w:pPr>
        <w:spacing w:line="240" w:lineRule="auto"/>
        <w:rPr>
          <w:rFonts w:cs="Calibri"/>
          <w:sz w:val="24"/>
          <w:szCs w:val="24"/>
        </w:rPr>
      </w:pPr>
      <w:r>
        <w:rPr>
          <w:rFonts w:cs="Calibri"/>
          <w:sz w:val="24"/>
          <w:szCs w:val="24"/>
        </w:rPr>
        <w:t>TDL</w:t>
      </w:r>
      <w:r w:rsidRPr="006218AB">
        <w:rPr>
          <w:rFonts w:cs="Calibri"/>
          <w:sz w:val="24"/>
          <w:szCs w:val="24"/>
        </w:rPr>
        <w:t xml:space="preserve"> will not engage with employment agencies which charge directly or indirectly, in whole or in part, any fees or costs to workers – irrespective of where or how they are recruited</w:t>
      </w:r>
    </w:p>
    <w:p w14:paraId="1D09568B" w14:textId="0D9E9730" w:rsidR="009719C9" w:rsidRPr="009D6833" w:rsidRDefault="009719C9" w:rsidP="006218AB">
      <w:pPr>
        <w:spacing w:line="240" w:lineRule="auto"/>
        <w:rPr>
          <w:b/>
          <w:sz w:val="24"/>
          <w:szCs w:val="24"/>
          <w:u w:val="single"/>
        </w:rPr>
      </w:pPr>
      <w:r w:rsidRPr="009D6833">
        <w:rPr>
          <w:b/>
          <w:sz w:val="24"/>
          <w:szCs w:val="24"/>
          <w:u w:val="single"/>
        </w:rPr>
        <w:t>Probationary Period</w:t>
      </w:r>
    </w:p>
    <w:p w14:paraId="39F9C602" w14:textId="480A9F81" w:rsidR="00013A0C" w:rsidRPr="0012553F" w:rsidRDefault="009719C9" w:rsidP="0012553F">
      <w:pPr>
        <w:spacing w:before="100" w:beforeAutospacing="1" w:after="100" w:afterAutospacing="1" w:line="240" w:lineRule="auto"/>
        <w:rPr>
          <w:sz w:val="24"/>
          <w:szCs w:val="24"/>
        </w:rPr>
      </w:pPr>
      <w:r w:rsidRPr="0012553F">
        <w:rPr>
          <w:sz w:val="24"/>
          <w:szCs w:val="24"/>
        </w:rPr>
        <w:t>There will be a 3-month probationary period after induction. On successful completion of this 3-month probationary period the employment contract will be ra</w:t>
      </w:r>
      <w:r w:rsidR="00013A0C">
        <w:rPr>
          <w:sz w:val="24"/>
          <w:szCs w:val="24"/>
        </w:rPr>
        <w:t>tified.</w:t>
      </w:r>
    </w:p>
    <w:sectPr w:rsidR="00013A0C" w:rsidRPr="0012553F" w:rsidSect="000666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C356" w14:textId="77777777" w:rsidR="000666EF" w:rsidRDefault="000666EF" w:rsidP="002761FD">
      <w:pPr>
        <w:spacing w:after="0" w:line="240" w:lineRule="auto"/>
      </w:pPr>
      <w:r>
        <w:separator/>
      </w:r>
    </w:p>
  </w:endnote>
  <w:endnote w:type="continuationSeparator" w:id="0">
    <w:p w14:paraId="5179F874" w14:textId="77777777" w:rsidR="000666EF" w:rsidRDefault="000666EF" w:rsidP="0027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43100298"/>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18721531" w14:textId="77777777" w:rsidR="00C234AE" w:rsidRPr="0086252E" w:rsidRDefault="00C234AE">
            <w:pPr>
              <w:pStyle w:val="Footer"/>
              <w:jc w:val="right"/>
              <w:rPr>
                <w:sz w:val="24"/>
                <w:szCs w:val="24"/>
              </w:rPr>
            </w:pPr>
            <w:r w:rsidRPr="0086252E">
              <w:rPr>
                <w:sz w:val="24"/>
                <w:szCs w:val="24"/>
              </w:rPr>
              <w:t xml:space="preserve">Page </w:t>
            </w:r>
            <w:r w:rsidRPr="0086252E">
              <w:rPr>
                <w:b/>
                <w:bCs/>
                <w:sz w:val="24"/>
                <w:szCs w:val="24"/>
              </w:rPr>
              <w:fldChar w:fldCharType="begin"/>
            </w:r>
            <w:r w:rsidRPr="0086252E">
              <w:rPr>
                <w:b/>
                <w:bCs/>
                <w:sz w:val="24"/>
                <w:szCs w:val="24"/>
              </w:rPr>
              <w:instrText xml:space="preserve"> PAGE </w:instrText>
            </w:r>
            <w:r w:rsidRPr="0086252E">
              <w:rPr>
                <w:b/>
                <w:bCs/>
                <w:sz w:val="24"/>
                <w:szCs w:val="24"/>
              </w:rPr>
              <w:fldChar w:fldCharType="separate"/>
            </w:r>
            <w:r w:rsidR="00935E4F" w:rsidRPr="0086252E">
              <w:rPr>
                <w:b/>
                <w:bCs/>
                <w:noProof/>
                <w:sz w:val="24"/>
                <w:szCs w:val="24"/>
              </w:rPr>
              <w:t>3</w:t>
            </w:r>
            <w:r w:rsidRPr="0086252E">
              <w:rPr>
                <w:b/>
                <w:bCs/>
                <w:sz w:val="24"/>
                <w:szCs w:val="24"/>
              </w:rPr>
              <w:fldChar w:fldCharType="end"/>
            </w:r>
            <w:r w:rsidRPr="0086252E">
              <w:rPr>
                <w:sz w:val="24"/>
                <w:szCs w:val="24"/>
              </w:rPr>
              <w:t xml:space="preserve"> of </w:t>
            </w:r>
            <w:r w:rsidRPr="0086252E">
              <w:rPr>
                <w:b/>
                <w:bCs/>
                <w:sz w:val="24"/>
                <w:szCs w:val="24"/>
              </w:rPr>
              <w:fldChar w:fldCharType="begin"/>
            </w:r>
            <w:r w:rsidRPr="0086252E">
              <w:rPr>
                <w:b/>
                <w:bCs/>
                <w:sz w:val="24"/>
                <w:szCs w:val="24"/>
              </w:rPr>
              <w:instrText xml:space="preserve"> NUMPAGES  </w:instrText>
            </w:r>
            <w:r w:rsidRPr="0086252E">
              <w:rPr>
                <w:b/>
                <w:bCs/>
                <w:sz w:val="24"/>
                <w:szCs w:val="24"/>
              </w:rPr>
              <w:fldChar w:fldCharType="separate"/>
            </w:r>
            <w:r w:rsidR="00935E4F" w:rsidRPr="0086252E">
              <w:rPr>
                <w:b/>
                <w:bCs/>
                <w:noProof/>
                <w:sz w:val="24"/>
                <w:szCs w:val="24"/>
              </w:rPr>
              <w:t>5</w:t>
            </w:r>
            <w:r w:rsidRPr="0086252E">
              <w:rPr>
                <w:b/>
                <w:bCs/>
                <w:sz w:val="24"/>
                <w:szCs w:val="24"/>
              </w:rPr>
              <w:fldChar w:fldCharType="end"/>
            </w:r>
          </w:p>
        </w:sdtContent>
      </w:sdt>
    </w:sdtContent>
  </w:sdt>
  <w:p w14:paraId="6BA3C8BF" w14:textId="77777777" w:rsidR="00C234AE" w:rsidRDefault="00C2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BD86" w14:textId="77777777" w:rsidR="000666EF" w:rsidRDefault="000666EF" w:rsidP="002761FD">
      <w:pPr>
        <w:spacing w:after="0" w:line="240" w:lineRule="auto"/>
      </w:pPr>
      <w:r>
        <w:separator/>
      </w:r>
    </w:p>
  </w:footnote>
  <w:footnote w:type="continuationSeparator" w:id="0">
    <w:p w14:paraId="1AAE5486" w14:textId="77777777" w:rsidR="000666EF" w:rsidRDefault="000666EF" w:rsidP="0027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E83C" w14:textId="103BBE80" w:rsidR="0086252E" w:rsidRPr="00AD203E" w:rsidRDefault="00AD203E" w:rsidP="00AD203E">
    <w:pPr>
      <w:pStyle w:val="Header"/>
    </w:pPr>
    <w:r w:rsidRPr="00C1422B">
      <w:rPr>
        <w:rFonts w:cs="Arial"/>
        <w:noProof/>
        <w:lang w:val="en-US" w:eastAsia="en-US"/>
      </w:rPr>
      <w:drawing>
        <wp:anchor distT="0" distB="0" distL="114300" distR="114300" simplePos="0" relativeHeight="251659264" behindDoc="1" locked="0" layoutInCell="1" allowOverlap="1" wp14:anchorId="5F07E5F3" wp14:editId="013E7B1F">
          <wp:simplePos x="0" y="0"/>
          <wp:positionH relativeFrom="margin">
            <wp:align>center</wp:align>
          </wp:positionH>
          <wp:positionV relativeFrom="paragraph">
            <wp:posOffset>-353060</wp:posOffset>
          </wp:positionV>
          <wp:extent cx="1764665" cy="818515"/>
          <wp:effectExtent l="0" t="0" r="6985" b="635"/>
          <wp:wrapTight wrapText="bothSides">
            <wp:wrapPolygon edited="0">
              <wp:start x="0" y="0"/>
              <wp:lineTo x="0" y="21114"/>
              <wp:lineTo x="21452" y="21114"/>
              <wp:lineTo x="21452"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E5"/>
    <w:multiLevelType w:val="multilevel"/>
    <w:tmpl w:val="2AB4C9C8"/>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A56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326910"/>
    <w:multiLevelType w:val="multilevel"/>
    <w:tmpl w:val="B48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479"/>
    <w:multiLevelType w:val="hybridMultilevel"/>
    <w:tmpl w:val="23C822D2"/>
    <w:lvl w:ilvl="0" w:tplc="1B0E530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493188"/>
    <w:multiLevelType w:val="multilevel"/>
    <w:tmpl w:val="E854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61629"/>
    <w:multiLevelType w:val="multilevel"/>
    <w:tmpl w:val="CF48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53EFB"/>
    <w:multiLevelType w:val="hybridMultilevel"/>
    <w:tmpl w:val="CE3098A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217061"/>
    <w:multiLevelType w:val="multilevel"/>
    <w:tmpl w:val="367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F61EE"/>
    <w:multiLevelType w:val="multilevel"/>
    <w:tmpl w:val="5D0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DF2"/>
    <w:multiLevelType w:val="hybridMultilevel"/>
    <w:tmpl w:val="7BB0AB1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FF2AE4"/>
    <w:multiLevelType w:val="multilevel"/>
    <w:tmpl w:val="5F8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D57B6"/>
    <w:multiLevelType w:val="multilevel"/>
    <w:tmpl w:val="3A3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02405"/>
    <w:multiLevelType w:val="multilevel"/>
    <w:tmpl w:val="193A0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541FC"/>
    <w:multiLevelType w:val="hybridMultilevel"/>
    <w:tmpl w:val="4880DA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C2B2F"/>
    <w:multiLevelType w:val="hybridMultilevel"/>
    <w:tmpl w:val="454E5186"/>
    <w:lvl w:ilvl="0" w:tplc="61CC5A58">
      <w:start w:val="1"/>
      <w:numFmt w:val="decimal"/>
      <w:lvlText w:val="%1."/>
      <w:lvlJc w:val="left"/>
      <w:pPr>
        <w:tabs>
          <w:tab w:val="num" w:pos="502"/>
        </w:tabs>
        <w:ind w:left="502" w:hanging="360"/>
      </w:pPr>
      <w:rPr>
        <w:rFonts w:cs="Times New Roman"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5" w15:restartNumberingAfterBreak="0">
    <w:nsid w:val="4A7F2F7A"/>
    <w:multiLevelType w:val="multilevel"/>
    <w:tmpl w:val="1ED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42FBD"/>
    <w:multiLevelType w:val="hybridMultilevel"/>
    <w:tmpl w:val="5218F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F965B6"/>
    <w:multiLevelType w:val="multilevel"/>
    <w:tmpl w:val="661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F703C"/>
    <w:multiLevelType w:val="multilevel"/>
    <w:tmpl w:val="161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5644F"/>
    <w:multiLevelType w:val="hybridMultilevel"/>
    <w:tmpl w:val="ED2E96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57FB5"/>
    <w:multiLevelType w:val="multilevel"/>
    <w:tmpl w:val="09B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61FAF"/>
    <w:multiLevelType w:val="hybridMultilevel"/>
    <w:tmpl w:val="1BE814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A402AB"/>
    <w:multiLevelType w:val="hybridMultilevel"/>
    <w:tmpl w:val="0498811A"/>
    <w:lvl w:ilvl="0" w:tplc="67E2DB78">
      <w:start w:val="1"/>
      <w:numFmt w:val="bullet"/>
      <w:lvlText w:val="-"/>
      <w:lvlJc w:val="left"/>
      <w:pPr>
        <w:ind w:left="786" w:hanging="360"/>
      </w:pPr>
      <w:rPr>
        <w:rFonts w:ascii="Calibri" w:eastAsiaTheme="minorHAnsi" w:hAnsi="Calibri" w:cstheme="minorBidi"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3F03853"/>
    <w:multiLevelType w:val="multilevel"/>
    <w:tmpl w:val="124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94347"/>
    <w:multiLevelType w:val="hybridMultilevel"/>
    <w:tmpl w:val="974A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040C5"/>
    <w:multiLevelType w:val="hybridMultilevel"/>
    <w:tmpl w:val="F91E7E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056D3"/>
    <w:multiLevelType w:val="multilevel"/>
    <w:tmpl w:val="576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41872"/>
    <w:multiLevelType w:val="hybridMultilevel"/>
    <w:tmpl w:val="D4B820D6"/>
    <w:lvl w:ilvl="0" w:tplc="08090005">
      <w:start w:val="1"/>
      <w:numFmt w:val="bullet"/>
      <w:lvlText w:val=""/>
      <w:lvlJc w:val="left"/>
      <w:pPr>
        <w:tabs>
          <w:tab w:val="num" w:pos="502"/>
        </w:tabs>
        <w:ind w:left="502"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43AC4"/>
    <w:multiLevelType w:val="multilevel"/>
    <w:tmpl w:val="4EBCF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0C6AA5"/>
    <w:multiLevelType w:val="multilevel"/>
    <w:tmpl w:val="0A9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F4070"/>
    <w:multiLevelType w:val="multilevel"/>
    <w:tmpl w:val="6F686F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70540">
    <w:abstractNumId w:val="10"/>
  </w:num>
  <w:num w:numId="2" w16cid:durableId="509023581">
    <w:abstractNumId w:val="15"/>
  </w:num>
  <w:num w:numId="3" w16cid:durableId="1254974966">
    <w:abstractNumId w:val="1"/>
  </w:num>
  <w:num w:numId="4" w16cid:durableId="1387296981">
    <w:abstractNumId w:val="27"/>
  </w:num>
  <w:num w:numId="5" w16cid:durableId="1500853660">
    <w:abstractNumId w:val="19"/>
  </w:num>
  <w:num w:numId="6" w16cid:durableId="1214384610">
    <w:abstractNumId w:val="6"/>
  </w:num>
  <w:num w:numId="7" w16cid:durableId="1703481050">
    <w:abstractNumId w:val="25"/>
  </w:num>
  <w:num w:numId="8" w16cid:durableId="94517814">
    <w:abstractNumId w:val="3"/>
  </w:num>
  <w:num w:numId="9" w16cid:durableId="1449662572">
    <w:abstractNumId w:val="9"/>
  </w:num>
  <w:num w:numId="10" w16cid:durableId="1650137391">
    <w:abstractNumId w:val="14"/>
  </w:num>
  <w:num w:numId="11" w16cid:durableId="1816532243">
    <w:abstractNumId w:val="13"/>
  </w:num>
  <w:num w:numId="12" w16cid:durableId="18363822">
    <w:abstractNumId w:val="17"/>
  </w:num>
  <w:num w:numId="13" w16cid:durableId="535121110">
    <w:abstractNumId w:val="20"/>
  </w:num>
  <w:num w:numId="14" w16cid:durableId="1282572158">
    <w:abstractNumId w:val="7"/>
  </w:num>
  <w:num w:numId="15" w16cid:durableId="1610896964">
    <w:abstractNumId w:val="29"/>
  </w:num>
  <w:num w:numId="16" w16cid:durableId="1810711464">
    <w:abstractNumId w:val="12"/>
  </w:num>
  <w:num w:numId="17" w16cid:durableId="305550997">
    <w:abstractNumId w:val="18"/>
  </w:num>
  <w:num w:numId="18" w16cid:durableId="416901632">
    <w:abstractNumId w:val="26"/>
  </w:num>
  <w:num w:numId="19" w16cid:durableId="807628599">
    <w:abstractNumId w:val="23"/>
  </w:num>
  <w:num w:numId="20" w16cid:durableId="1959213386">
    <w:abstractNumId w:val="2"/>
  </w:num>
  <w:num w:numId="21" w16cid:durableId="325398097">
    <w:abstractNumId w:val="11"/>
  </w:num>
  <w:num w:numId="22" w16cid:durableId="1697657356">
    <w:abstractNumId w:val="8"/>
  </w:num>
  <w:num w:numId="23" w16cid:durableId="1785347865">
    <w:abstractNumId w:val="21"/>
  </w:num>
  <w:num w:numId="24" w16cid:durableId="1585527340">
    <w:abstractNumId w:val="0"/>
  </w:num>
  <w:num w:numId="25" w16cid:durableId="964430930">
    <w:abstractNumId w:val="0"/>
  </w:num>
  <w:num w:numId="26" w16cid:durableId="1924873067">
    <w:abstractNumId w:val="0"/>
  </w:num>
  <w:num w:numId="27" w16cid:durableId="1613777706">
    <w:abstractNumId w:val="22"/>
  </w:num>
  <w:num w:numId="28" w16cid:durableId="2079401141">
    <w:abstractNumId w:val="24"/>
  </w:num>
  <w:num w:numId="29" w16cid:durableId="1346706384">
    <w:abstractNumId w:val="16"/>
  </w:num>
  <w:num w:numId="30" w16cid:durableId="1741560317">
    <w:abstractNumId w:val="30"/>
  </w:num>
  <w:num w:numId="31" w16cid:durableId="834345154">
    <w:abstractNumId w:val="5"/>
  </w:num>
  <w:num w:numId="32" w16cid:durableId="1798714137">
    <w:abstractNumId w:val="4"/>
  </w:num>
  <w:num w:numId="33" w16cid:durableId="551505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B5"/>
    <w:rsid w:val="0000229B"/>
    <w:rsid w:val="00013A0C"/>
    <w:rsid w:val="00043EC3"/>
    <w:rsid w:val="000666EF"/>
    <w:rsid w:val="0012553F"/>
    <w:rsid w:val="001B795F"/>
    <w:rsid w:val="001C34C0"/>
    <w:rsid w:val="001F03EB"/>
    <w:rsid w:val="0023221B"/>
    <w:rsid w:val="00241803"/>
    <w:rsid w:val="00273174"/>
    <w:rsid w:val="002761FD"/>
    <w:rsid w:val="002E5E4D"/>
    <w:rsid w:val="00316651"/>
    <w:rsid w:val="003448B9"/>
    <w:rsid w:val="00356E47"/>
    <w:rsid w:val="003E1593"/>
    <w:rsid w:val="004648C1"/>
    <w:rsid w:val="00467DBC"/>
    <w:rsid w:val="00472AB9"/>
    <w:rsid w:val="004A39E7"/>
    <w:rsid w:val="004D1AC8"/>
    <w:rsid w:val="004E126A"/>
    <w:rsid w:val="00517B70"/>
    <w:rsid w:val="00547FDB"/>
    <w:rsid w:val="00550987"/>
    <w:rsid w:val="0055215A"/>
    <w:rsid w:val="00575D77"/>
    <w:rsid w:val="00595EA3"/>
    <w:rsid w:val="006015CC"/>
    <w:rsid w:val="006139DF"/>
    <w:rsid w:val="006218AB"/>
    <w:rsid w:val="00645745"/>
    <w:rsid w:val="006670D4"/>
    <w:rsid w:val="006703F4"/>
    <w:rsid w:val="006E3A26"/>
    <w:rsid w:val="0072042B"/>
    <w:rsid w:val="00750B54"/>
    <w:rsid w:val="00785BF0"/>
    <w:rsid w:val="007B2384"/>
    <w:rsid w:val="007F0E8E"/>
    <w:rsid w:val="008607B5"/>
    <w:rsid w:val="0086252E"/>
    <w:rsid w:val="00867040"/>
    <w:rsid w:val="00874C78"/>
    <w:rsid w:val="00884EEB"/>
    <w:rsid w:val="00897296"/>
    <w:rsid w:val="008A56ED"/>
    <w:rsid w:val="008E1666"/>
    <w:rsid w:val="00900A39"/>
    <w:rsid w:val="009068D8"/>
    <w:rsid w:val="009210CF"/>
    <w:rsid w:val="00935E4F"/>
    <w:rsid w:val="009719C9"/>
    <w:rsid w:val="009D6833"/>
    <w:rsid w:val="009F3E9F"/>
    <w:rsid w:val="009F7BA2"/>
    <w:rsid w:val="00A231B1"/>
    <w:rsid w:val="00A45C45"/>
    <w:rsid w:val="00A5658B"/>
    <w:rsid w:val="00A77266"/>
    <w:rsid w:val="00A77638"/>
    <w:rsid w:val="00AA12BE"/>
    <w:rsid w:val="00AB4B73"/>
    <w:rsid w:val="00AD203E"/>
    <w:rsid w:val="00AE6A19"/>
    <w:rsid w:val="00AF0A38"/>
    <w:rsid w:val="00BC50F0"/>
    <w:rsid w:val="00BE0F1C"/>
    <w:rsid w:val="00C113F0"/>
    <w:rsid w:val="00C1422B"/>
    <w:rsid w:val="00C234AE"/>
    <w:rsid w:val="00C309B2"/>
    <w:rsid w:val="00CB193D"/>
    <w:rsid w:val="00CC5BC6"/>
    <w:rsid w:val="00D42F10"/>
    <w:rsid w:val="00D64F41"/>
    <w:rsid w:val="00DE266B"/>
    <w:rsid w:val="00E22DB9"/>
    <w:rsid w:val="00E433CC"/>
    <w:rsid w:val="00E92D4F"/>
    <w:rsid w:val="00EA46A3"/>
    <w:rsid w:val="00EC5D04"/>
    <w:rsid w:val="00FB63A7"/>
    <w:rsid w:val="684B14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86CD3"/>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593"/>
    <w:pPr>
      <w:keepNext/>
      <w:keepLines/>
      <w:numPr>
        <w:numId w:val="24"/>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215A"/>
    <w:pPr>
      <w:numPr>
        <w:ilvl w:val="1"/>
        <w:numId w:val="24"/>
      </w:numPr>
      <w:spacing w:before="100" w:beforeAutospacing="1" w:after="100" w:afterAutospacing="1" w:line="240" w:lineRule="auto"/>
      <w:outlineLvl w:val="1"/>
    </w:pPr>
    <w:rPr>
      <w:rFonts w:ascii="Times New Roman" w:eastAsia="Times New Roman" w:hAnsi="Times New Roman" w:cs="Times New Roman"/>
      <w:b/>
      <w:bCs/>
      <w:lang w:val="fr-FR" w:eastAsia="fr-FR"/>
    </w:rPr>
  </w:style>
  <w:style w:type="paragraph" w:styleId="Heading3">
    <w:name w:val="heading 3"/>
    <w:basedOn w:val="Normal"/>
    <w:link w:val="Heading3Char"/>
    <w:uiPriority w:val="9"/>
    <w:qFormat/>
    <w:rsid w:val="003E1593"/>
    <w:pPr>
      <w:numPr>
        <w:ilvl w:val="2"/>
        <w:numId w:val="24"/>
      </w:num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Heading4">
    <w:name w:val="heading 4"/>
    <w:basedOn w:val="Normal"/>
    <w:next w:val="Normal"/>
    <w:link w:val="Heading4Char"/>
    <w:uiPriority w:val="9"/>
    <w:semiHidden/>
    <w:unhideWhenUsed/>
    <w:qFormat/>
    <w:rsid w:val="003E1593"/>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1593"/>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1593"/>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1593"/>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1593"/>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1593"/>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7B5"/>
    <w:pPr>
      <w:spacing w:after="225" w:line="312" w:lineRule="atLeast"/>
    </w:pPr>
    <w:rPr>
      <w:rFonts w:ascii="Verdana" w:eastAsia="Times New Roman" w:hAnsi="Verdana" w:cs="Times New Roman"/>
      <w:color w:val="333333"/>
      <w:sz w:val="24"/>
      <w:szCs w:val="24"/>
    </w:rPr>
  </w:style>
  <w:style w:type="paragraph" w:styleId="BalloonText">
    <w:name w:val="Balloon Text"/>
    <w:basedOn w:val="Normal"/>
    <w:link w:val="BalloonTextChar"/>
    <w:uiPriority w:val="99"/>
    <w:semiHidden/>
    <w:unhideWhenUsed/>
    <w:rsid w:val="0086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B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2042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042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042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042B"/>
    <w:rPr>
      <w:rFonts w:ascii="Arial" w:hAnsi="Arial" w:cs="Arial"/>
      <w:vanish/>
      <w:sz w:val="16"/>
      <w:szCs w:val="16"/>
    </w:rPr>
  </w:style>
  <w:style w:type="character" w:styleId="Hyperlink">
    <w:name w:val="Hyperlink"/>
    <w:basedOn w:val="DefaultParagraphFont"/>
    <w:rsid w:val="00356E47"/>
    <w:rPr>
      <w:color w:val="0000FF"/>
      <w:u w:val="single"/>
    </w:rPr>
  </w:style>
  <w:style w:type="paragraph" w:styleId="BodyTextIndent3">
    <w:name w:val="Body Text Indent 3"/>
    <w:basedOn w:val="Normal"/>
    <w:link w:val="BodyTextIndent3Char"/>
    <w:rsid w:val="00356E47"/>
    <w:pPr>
      <w:spacing w:after="0" w:line="240" w:lineRule="auto"/>
      <w:ind w:left="709"/>
      <w:jc w:val="both"/>
    </w:pPr>
    <w:rPr>
      <w:rFonts w:ascii="Arial" w:eastAsia="Times New Roman" w:hAnsi="Arial" w:cs="Times New Roman"/>
      <w:b/>
      <w:color w:val="0000FF"/>
      <w:szCs w:val="20"/>
    </w:rPr>
  </w:style>
  <w:style w:type="character" w:customStyle="1" w:styleId="BodyTextIndent3Char">
    <w:name w:val="Body Text Indent 3 Char"/>
    <w:basedOn w:val="DefaultParagraphFont"/>
    <w:link w:val="BodyTextIndent3"/>
    <w:rsid w:val="00356E47"/>
    <w:rPr>
      <w:rFonts w:ascii="Arial" w:eastAsia="Times New Roman" w:hAnsi="Arial" w:cs="Times New Roman"/>
      <w:b/>
      <w:color w:val="0000FF"/>
      <w:szCs w:val="20"/>
    </w:rPr>
  </w:style>
  <w:style w:type="character" w:customStyle="1" w:styleId="Heading2Char">
    <w:name w:val="Heading 2 Char"/>
    <w:basedOn w:val="DefaultParagraphFont"/>
    <w:link w:val="Heading2"/>
    <w:uiPriority w:val="9"/>
    <w:rsid w:val="0055215A"/>
    <w:rPr>
      <w:rFonts w:ascii="Times New Roman" w:eastAsia="Times New Roman" w:hAnsi="Times New Roman" w:cs="Times New Roman"/>
      <w:b/>
      <w:bCs/>
      <w:lang w:val="fr-FR" w:eastAsia="fr-FR"/>
    </w:rPr>
  </w:style>
  <w:style w:type="character" w:customStyle="1" w:styleId="Heading3Char">
    <w:name w:val="Heading 3 Char"/>
    <w:basedOn w:val="DefaultParagraphFont"/>
    <w:link w:val="Heading3"/>
    <w:uiPriority w:val="9"/>
    <w:rsid w:val="003E1593"/>
    <w:rPr>
      <w:rFonts w:ascii="Times New Roman" w:eastAsia="Times New Roman" w:hAnsi="Times New Roman" w:cs="Times New Roman"/>
      <w:b/>
      <w:bCs/>
      <w:sz w:val="27"/>
      <w:szCs w:val="27"/>
      <w:lang w:val="fr-FR" w:eastAsia="fr-FR"/>
    </w:rPr>
  </w:style>
  <w:style w:type="paragraph" w:styleId="ListParagraph">
    <w:name w:val="List Paragraph"/>
    <w:basedOn w:val="Normal"/>
    <w:uiPriority w:val="34"/>
    <w:qFormat/>
    <w:rsid w:val="003E1593"/>
    <w:pPr>
      <w:ind w:left="720"/>
      <w:contextualSpacing/>
    </w:pPr>
  </w:style>
  <w:style w:type="character" w:customStyle="1" w:styleId="Heading1Char">
    <w:name w:val="Heading 1 Char"/>
    <w:basedOn w:val="DefaultParagraphFont"/>
    <w:link w:val="Heading1"/>
    <w:uiPriority w:val="9"/>
    <w:rsid w:val="003E159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E15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15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15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15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15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159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3E1593"/>
    <w:rPr>
      <w:color w:val="800080" w:themeColor="followedHyperlink"/>
      <w:u w:val="single"/>
    </w:rPr>
  </w:style>
  <w:style w:type="paragraph" w:styleId="Header">
    <w:name w:val="header"/>
    <w:basedOn w:val="Normal"/>
    <w:link w:val="HeaderChar"/>
    <w:uiPriority w:val="99"/>
    <w:unhideWhenUsed/>
    <w:rsid w:val="0027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1FD"/>
  </w:style>
  <w:style w:type="paragraph" w:styleId="Footer">
    <w:name w:val="footer"/>
    <w:basedOn w:val="Normal"/>
    <w:link w:val="FooterChar"/>
    <w:uiPriority w:val="99"/>
    <w:unhideWhenUsed/>
    <w:rsid w:val="0027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1FD"/>
  </w:style>
  <w:style w:type="character" w:customStyle="1" w:styleId="CharStyle3">
    <w:name w:val="Char Style 3"/>
    <w:basedOn w:val="DefaultParagraphFont"/>
    <w:link w:val="Style2"/>
    <w:uiPriority w:val="99"/>
    <w:rsid w:val="0086252E"/>
    <w:rPr>
      <w:rFonts w:ascii="Arial" w:hAnsi="Arial" w:cs="Arial"/>
      <w:sz w:val="19"/>
      <w:szCs w:val="19"/>
      <w:shd w:val="clear" w:color="auto" w:fill="FFFFFF"/>
    </w:rPr>
  </w:style>
  <w:style w:type="paragraph" w:customStyle="1" w:styleId="Style2">
    <w:name w:val="Style 2"/>
    <w:basedOn w:val="Normal"/>
    <w:link w:val="CharStyle3"/>
    <w:uiPriority w:val="99"/>
    <w:rsid w:val="0086252E"/>
    <w:pPr>
      <w:widowControl w:val="0"/>
      <w:shd w:val="clear" w:color="auto" w:fill="FFFFFF"/>
      <w:spacing w:after="0" w:line="270" w:lineRule="exact"/>
      <w:outlineLvl w:val="0"/>
    </w:pPr>
    <w:rPr>
      <w:rFonts w:ascii="Arial" w:hAnsi="Arial" w:cs="Arial"/>
      <w:sz w:val="19"/>
      <w:szCs w:val="19"/>
    </w:rPr>
  </w:style>
  <w:style w:type="character" w:styleId="CommentReference">
    <w:name w:val="annotation reference"/>
    <w:basedOn w:val="DefaultParagraphFont"/>
    <w:uiPriority w:val="99"/>
    <w:semiHidden/>
    <w:unhideWhenUsed/>
    <w:rsid w:val="0086252E"/>
    <w:rPr>
      <w:sz w:val="16"/>
      <w:szCs w:val="16"/>
    </w:rPr>
  </w:style>
  <w:style w:type="paragraph" w:styleId="CommentText">
    <w:name w:val="annotation text"/>
    <w:basedOn w:val="Normal"/>
    <w:link w:val="CommentTextChar"/>
    <w:uiPriority w:val="99"/>
    <w:semiHidden/>
    <w:unhideWhenUsed/>
    <w:rsid w:val="0086252E"/>
    <w:pPr>
      <w:spacing w:line="240" w:lineRule="auto"/>
    </w:pPr>
    <w:rPr>
      <w:sz w:val="20"/>
      <w:szCs w:val="20"/>
    </w:rPr>
  </w:style>
  <w:style w:type="character" w:customStyle="1" w:styleId="CommentTextChar">
    <w:name w:val="Comment Text Char"/>
    <w:basedOn w:val="DefaultParagraphFont"/>
    <w:link w:val="CommentText"/>
    <w:uiPriority w:val="99"/>
    <w:semiHidden/>
    <w:rsid w:val="0086252E"/>
    <w:rPr>
      <w:sz w:val="20"/>
      <w:szCs w:val="20"/>
    </w:rPr>
  </w:style>
  <w:style w:type="paragraph" w:styleId="CommentSubject">
    <w:name w:val="annotation subject"/>
    <w:basedOn w:val="CommentText"/>
    <w:next w:val="CommentText"/>
    <w:link w:val="CommentSubjectChar"/>
    <w:uiPriority w:val="99"/>
    <w:semiHidden/>
    <w:unhideWhenUsed/>
    <w:rsid w:val="0086252E"/>
    <w:rPr>
      <w:b/>
      <w:bCs/>
    </w:rPr>
  </w:style>
  <w:style w:type="character" w:customStyle="1" w:styleId="CommentSubjectChar">
    <w:name w:val="Comment Subject Char"/>
    <w:basedOn w:val="CommentTextChar"/>
    <w:link w:val="CommentSubject"/>
    <w:uiPriority w:val="99"/>
    <w:semiHidden/>
    <w:rsid w:val="0086252E"/>
    <w:rPr>
      <w:b/>
      <w:bCs/>
      <w:sz w:val="20"/>
      <w:szCs w:val="20"/>
    </w:rPr>
  </w:style>
  <w:style w:type="paragraph" w:customStyle="1" w:styleId="Body">
    <w:name w:val="Body"/>
    <w:rsid w:val="004D1AC8"/>
    <w:pPr>
      <w:spacing w:after="0" w:line="240" w:lineRule="auto"/>
    </w:pPr>
    <w:rPr>
      <w:rFonts w:ascii="Cambria" w:eastAsia="Arial Unicode MS" w:hAnsi="Cambria" w:cs="Arial Unicode MS"/>
      <w:color w:val="000000"/>
      <w:sz w:val="24"/>
      <w:szCs w:val="24"/>
      <w:u w:color="000000"/>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4277">
      <w:bodyDiv w:val="1"/>
      <w:marLeft w:val="0"/>
      <w:marRight w:val="0"/>
      <w:marTop w:val="0"/>
      <w:marBottom w:val="0"/>
      <w:divBdr>
        <w:top w:val="none" w:sz="0" w:space="0" w:color="auto"/>
        <w:left w:val="none" w:sz="0" w:space="0" w:color="auto"/>
        <w:bottom w:val="none" w:sz="0" w:space="0" w:color="auto"/>
        <w:right w:val="none" w:sz="0" w:space="0" w:color="auto"/>
      </w:divBdr>
    </w:div>
    <w:div w:id="617565276">
      <w:bodyDiv w:val="1"/>
      <w:marLeft w:val="0"/>
      <w:marRight w:val="0"/>
      <w:marTop w:val="0"/>
      <w:marBottom w:val="0"/>
      <w:divBdr>
        <w:top w:val="none" w:sz="0" w:space="0" w:color="auto"/>
        <w:left w:val="none" w:sz="0" w:space="0" w:color="auto"/>
        <w:bottom w:val="none" w:sz="0" w:space="0" w:color="auto"/>
        <w:right w:val="none" w:sz="0" w:space="0" w:color="auto"/>
      </w:divBdr>
      <w:divsChild>
        <w:div w:id="1021858080">
          <w:marLeft w:val="0"/>
          <w:marRight w:val="0"/>
          <w:marTop w:val="0"/>
          <w:marBottom w:val="0"/>
          <w:divBdr>
            <w:top w:val="none" w:sz="0" w:space="0" w:color="auto"/>
            <w:left w:val="none" w:sz="0" w:space="0" w:color="auto"/>
            <w:bottom w:val="none" w:sz="0" w:space="0" w:color="auto"/>
            <w:right w:val="none" w:sz="0" w:space="0" w:color="auto"/>
          </w:divBdr>
        </w:div>
        <w:div w:id="1666660740">
          <w:marLeft w:val="0"/>
          <w:marRight w:val="0"/>
          <w:marTop w:val="0"/>
          <w:marBottom w:val="0"/>
          <w:divBdr>
            <w:top w:val="none" w:sz="0" w:space="0" w:color="auto"/>
            <w:left w:val="none" w:sz="0" w:space="0" w:color="auto"/>
            <w:bottom w:val="none" w:sz="0" w:space="0" w:color="auto"/>
            <w:right w:val="none" w:sz="0" w:space="0" w:color="auto"/>
          </w:divBdr>
        </w:div>
        <w:div w:id="162816399">
          <w:marLeft w:val="0"/>
          <w:marRight w:val="0"/>
          <w:marTop w:val="0"/>
          <w:marBottom w:val="0"/>
          <w:divBdr>
            <w:top w:val="none" w:sz="0" w:space="0" w:color="auto"/>
            <w:left w:val="none" w:sz="0" w:space="0" w:color="auto"/>
            <w:bottom w:val="none" w:sz="0" w:space="0" w:color="auto"/>
            <w:right w:val="none" w:sz="0" w:space="0" w:color="auto"/>
          </w:divBdr>
        </w:div>
        <w:div w:id="1048917003">
          <w:marLeft w:val="0"/>
          <w:marRight w:val="0"/>
          <w:marTop w:val="0"/>
          <w:marBottom w:val="0"/>
          <w:divBdr>
            <w:top w:val="none" w:sz="0" w:space="0" w:color="auto"/>
            <w:left w:val="none" w:sz="0" w:space="0" w:color="auto"/>
            <w:bottom w:val="none" w:sz="0" w:space="0" w:color="auto"/>
            <w:right w:val="none" w:sz="0" w:space="0" w:color="auto"/>
          </w:divBdr>
        </w:div>
      </w:divsChild>
    </w:div>
    <w:div w:id="763191420">
      <w:bodyDiv w:val="1"/>
      <w:marLeft w:val="0"/>
      <w:marRight w:val="0"/>
      <w:marTop w:val="0"/>
      <w:marBottom w:val="0"/>
      <w:divBdr>
        <w:top w:val="none" w:sz="0" w:space="0" w:color="auto"/>
        <w:left w:val="none" w:sz="0" w:space="0" w:color="auto"/>
        <w:bottom w:val="none" w:sz="0" w:space="0" w:color="auto"/>
        <w:right w:val="none" w:sz="0" w:space="0" w:color="auto"/>
      </w:divBdr>
      <w:divsChild>
        <w:div w:id="673721995">
          <w:marLeft w:val="0"/>
          <w:marRight w:val="0"/>
          <w:marTop w:val="0"/>
          <w:marBottom w:val="0"/>
          <w:divBdr>
            <w:top w:val="single" w:sz="2" w:space="0" w:color="000000"/>
            <w:left w:val="single" w:sz="2" w:space="0" w:color="000000"/>
            <w:bottom w:val="single" w:sz="2" w:space="0" w:color="000000"/>
            <w:right w:val="single" w:sz="2" w:space="0" w:color="000000"/>
          </w:divBdr>
          <w:divsChild>
            <w:div w:id="1143693176">
              <w:marLeft w:val="0"/>
              <w:marRight w:val="0"/>
              <w:marTop w:val="0"/>
              <w:marBottom w:val="0"/>
              <w:divBdr>
                <w:top w:val="none" w:sz="0" w:space="0" w:color="auto"/>
                <w:left w:val="none" w:sz="0" w:space="0" w:color="auto"/>
                <w:bottom w:val="none" w:sz="0" w:space="0" w:color="auto"/>
                <w:right w:val="none" w:sz="0" w:space="0" w:color="auto"/>
              </w:divBdr>
              <w:divsChild>
                <w:div w:id="2069642259">
                  <w:marLeft w:val="0"/>
                  <w:marRight w:val="0"/>
                  <w:marTop w:val="0"/>
                  <w:marBottom w:val="0"/>
                  <w:divBdr>
                    <w:top w:val="single" w:sz="2" w:space="0" w:color="000000"/>
                    <w:left w:val="single" w:sz="2" w:space="0" w:color="000000"/>
                    <w:bottom w:val="single" w:sz="2" w:space="0" w:color="000000"/>
                    <w:right w:val="single" w:sz="2" w:space="0" w:color="000000"/>
                  </w:divBdr>
                  <w:divsChild>
                    <w:div w:id="185142423">
                      <w:marLeft w:val="0"/>
                      <w:marRight w:val="0"/>
                      <w:marTop w:val="0"/>
                      <w:marBottom w:val="75"/>
                      <w:divBdr>
                        <w:top w:val="none" w:sz="0" w:space="0" w:color="auto"/>
                        <w:left w:val="none" w:sz="0" w:space="0" w:color="auto"/>
                        <w:bottom w:val="none" w:sz="0" w:space="0" w:color="auto"/>
                        <w:right w:val="none" w:sz="0" w:space="0" w:color="auto"/>
                      </w:divBdr>
                      <w:divsChild>
                        <w:div w:id="402339153">
                          <w:marLeft w:val="0"/>
                          <w:marRight w:val="0"/>
                          <w:marTop w:val="0"/>
                          <w:marBottom w:val="0"/>
                          <w:divBdr>
                            <w:top w:val="none" w:sz="0" w:space="0" w:color="auto"/>
                            <w:left w:val="none" w:sz="0" w:space="0" w:color="auto"/>
                            <w:bottom w:val="none" w:sz="0" w:space="0" w:color="auto"/>
                            <w:right w:val="none" w:sz="0" w:space="0" w:color="auto"/>
                          </w:divBdr>
                          <w:divsChild>
                            <w:div w:id="942035212">
                              <w:marLeft w:val="0"/>
                              <w:marRight w:val="0"/>
                              <w:marTop w:val="150"/>
                              <w:marBottom w:val="0"/>
                              <w:divBdr>
                                <w:top w:val="single" w:sz="12" w:space="0" w:color="FFFFFF"/>
                                <w:left w:val="single" w:sz="12" w:space="0" w:color="FFFFFF"/>
                                <w:bottom w:val="single" w:sz="12" w:space="0" w:color="FFFFFF"/>
                                <w:right w:val="single" w:sz="12" w:space="0" w:color="FFFFFF"/>
                              </w:divBdr>
                            </w:div>
                            <w:div w:id="725226308">
                              <w:marLeft w:val="0"/>
                              <w:marRight w:val="0"/>
                              <w:marTop w:val="0"/>
                              <w:marBottom w:val="0"/>
                              <w:divBdr>
                                <w:top w:val="none" w:sz="0" w:space="0" w:color="auto"/>
                                <w:left w:val="none" w:sz="0" w:space="0" w:color="auto"/>
                                <w:bottom w:val="none" w:sz="0" w:space="0" w:color="auto"/>
                                <w:right w:val="none" w:sz="0" w:space="0" w:color="auto"/>
                              </w:divBdr>
                              <w:divsChild>
                                <w:div w:id="14609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80731">
      <w:bodyDiv w:val="1"/>
      <w:marLeft w:val="0"/>
      <w:marRight w:val="0"/>
      <w:marTop w:val="0"/>
      <w:marBottom w:val="0"/>
      <w:divBdr>
        <w:top w:val="none" w:sz="0" w:space="0" w:color="auto"/>
        <w:left w:val="none" w:sz="0" w:space="0" w:color="auto"/>
        <w:bottom w:val="none" w:sz="0" w:space="0" w:color="auto"/>
        <w:right w:val="none" w:sz="0" w:space="0" w:color="auto"/>
      </w:divBdr>
      <w:divsChild>
        <w:div w:id="1943956830">
          <w:marLeft w:val="0"/>
          <w:marRight w:val="0"/>
          <w:marTop w:val="0"/>
          <w:marBottom w:val="0"/>
          <w:divBdr>
            <w:top w:val="none" w:sz="0" w:space="0" w:color="auto"/>
            <w:left w:val="none" w:sz="0" w:space="0" w:color="auto"/>
            <w:bottom w:val="none" w:sz="0" w:space="0" w:color="auto"/>
            <w:right w:val="none" w:sz="0" w:space="0" w:color="auto"/>
          </w:divBdr>
        </w:div>
        <w:div w:id="1671636260">
          <w:marLeft w:val="0"/>
          <w:marRight w:val="0"/>
          <w:marTop w:val="0"/>
          <w:marBottom w:val="0"/>
          <w:divBdr>
            <w:top w:val="none" w:sz="0" w:space="0" w:color="auto"/>
            <w:left w:val="none" w:sz="0" w:space="0" w:color="auto"/>
            <w:bottom w:val="none" w:sz="0" w:space="0" w:color="auto"/>
            <w:right w:val="none" w:sz="0" w:space="0" w:color="auto"/>
          </w:divBdr>
        </w:div>
        <w:div w:id="142548189">
          <w:marLeft w:val="0"/>
          <w:marRight w:val="0"/>
          <w:marTop w:val="0"/>
          <w:marBottom w:val="0"/>
          <w:divBdr>
            <w:top w:val="none" w:sz="0" w:space="0" w:color="auto"/>
            <w:left w:val="none" w:sz="0" w:space="0" w:color="auto"/>
            <w:bottom w:val="none" w:sz="0" w:space="0" w:color="auto"/>
            <w:right w:val="none" w:sz="0" w:space="0" w:color="auto"/>
          </w:divBdr>
        </w:div>
        <w:div w:id="1829705090">
          <w:marLeft w:val="0"/>
          <w:marRight w:val="0"/>
          <w:marTop w:val="0"/>
          <w:marBottom w:val="0"/>
          <w:divBdr>
            <w:top w:val="none" w:sz="0" w:space="0" w:color="auto"/>
            <w:left w:val="none" w:sz="0" w:space="0" w:color="auto"/>
            <w:bottom w:val="none" w:sz="0" w:space="0" w:color="auto"/>
            <w:right w:val="none" w:sz="0" w:space="0" w:color="auto"/>
          </w:divBdr>
        </w:div>
      </w:divsChild>
    </w:div>
    <w:div w:id="1195578818">
      <w:bodyDiv w:val="1"/>
      <w:marLeft w:val="0"/>
      <w:marRight w:val="0"/>
      <w:marTop w:val="0"/>
      <w:marBottom w:val="0"/>
      <w:divBdr>
        <w:top w:val="none" w:sz="0" w:space="0" w:color="auto"/>
        <w:left w:val="none" w:sz="0" w:space="0" w:color="auto"/>
        <w:bottom w:val="none" w:sz="0" w:space="0" w:color="auto"/>
        <w:right w:val="none" w:sz="0" w:space="0" w:color="auto"/>
      </w:divBdr>
      <w:divsChild>
        <w:div w:id="2033801741">
          <w:marLeft w:val="0"/>
          <w:marRight w:val="0"/>
          <w:marTop w:val="0"/>
          <w:marBottom w:val="0"/>
          <w:divBdr>
            <w:top w:val="single" w:sz="2" w:space="0" w:color="000000"/>
            <w:left w:val="single" w:sz="2" w:space="0" w:color="000000"/>
            <w:bottom w:val="single" w:sz="2" w:space="0" w:color="000000"/>
            <w:right w:val="single" w:sz="2" w:space="0" w:color="000000"/>
          </w:divBdr>
          <w:divsChild>
            <w:div w:id="1771778481">
              <w:marLeft w:val="0"/>
              <w:marRight w:val="0"/>
              <w:marTop w:val="0"/>
              <w:marBottom w:val="0"/>
              <w:divBdr>
                <w:top w:val="none" w:sz="0" w:space="0" w:color="auto"/>
                <w:left w:val="none" w:sz="0" w:space="0" w:color="auto"/>
                <w:bottom w:val="none" w:sz="0" w:space="0" w:color="auto"/>
                <w:right w:val="none" w:sz="0" w:space="0" w:color="auto"/>
              </w:divBdr>
              <w:divsChild>
                <w:div w:id="811673932">
                  <w:marLeft w:val="0"/>
                  <w:marRight w:val="0"/>
                  <w:marTop w:val="0"/>
                  <w:marBottom w:val="0"/>
                  <w:divBdr>
                    <w:top w:val="single" w:sz="2" w:space="0" w:color="000000"/>
                    <w:left w:val="single" w:sz="2" w:space="0" w:color="000000"/>
                    <w:bottom w:val="single" w:sz="2" w:space="0" w:color="000000"/>
                    <w:right w:val="single" w:sz="2" w:space="0" w:color="000000"/>
                  </w:divBdr>
                  <w:divsChild>
                    <w:div w:id="1745909419">
                      <w:marLeft w:val="0"/>
                      <w:marRight w:val="0"/>
                      <w:marTop w:val="0"/>
                      <w:marBottom w:val="75"/>
                      <w:divBdr>
                        <w:top w:val="none" w:sz="0" w:space="0" w:color="auto"/>
                        <w:left w:val="none" w:sz="0" w:space="0" w:color="auto"/>
                        <w:bottom w:val="none" w:sz="0" w:space="0" w:color="auto"/>
                        <w:right w:val="none" w:sz="0" w:space="0" w:color="auto"/>
                      </w:divBdr>
                      <w:divsChild>
                        <w:div w:id="134492840">
                          <w:marLeft w:val="0"/>
                          <w:marRight w:val="0"/>
                          <w:marTop w:val="0"/>
                          <w:marBottom w:val="0"/>
                          <w:divBdr>
                            <w:top w:val="none" w:sz="0" w:space="0" w:color="auto"/>
                            <w:left w:val="none" w:sz="0" w:space="0" w:color="auto"/>
                            <w:bottom w:val="none" w:sz="0" w:space="0" w:color="auto"/>
                            <w:right w:val="none" w:sz="0" w:space="0" w:color="auto"/>
                          </w:divBdr>
                          <w:divsChild>
                            <w:div w:id="989093618">
                              <w:marLeft w:val="0"/>
                              <w:marRight w:val="0"/>
                              <w:marTop w:val="15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1252471055">
      <w:bodyDiv w:val="1"/>
      <w:marLeft w:val="0"/>
      <w:marRight w:val="0"/>
      <w:marTop w:val="0"/>
      <w:marBottom w:val="0"/>
      <w:divBdr>
        <w:top w:val="none" w:sz="0" w:space="0" w:color="auto"/>
        <w:left w:val="none" w:sz="0" w:space="0" w:color="auto"/>
        <w:bottom w:val="none" w:sz="0" w:space="0" w:color="auto"/>
        <w:right w:val="none" w:sz="0" w:space="0" w:color="auto"/>
      </w:divBdr>
    </w:div>
    <w:div w:id="1450858259">
      <w:bodyDiv w:val="1"/>
      <w:marLeft w:val="0"/>
      <w:marRight w:val="0"/>
      <w:marTop w:val="0"/>
      <w:marBottom w:val="0"/>
      <w:divBdr>
        <w:top w:val="none" w:sz="0" w:space="0" w:color="auto"/>
        <w:left w:val="none" w:sz="0" w:space="0" w:color="auto"/>
        <w:bottom w:val="none" w:sz="0" w:space="0" w:color="auto"/>
        <w:right w:val="none" w:sz="0" w:space="0" w:color="auto"/>
      </w:divBdr>
    </w:div>
    <w:div w:id="1458989293">
      <w:bodyDiv w:val="1"/>
      <w:marLeft w:val="0"/>
      <w:marRight w:val="0"/>
      <w:marTop w:val="0"/>
      <w:marBottom w:val="0"/>
      <w:divBdr>
        <w:top w:val="none" w:sz="0" w:space="0" w:color="auto"/>
        <w:left w:val="none" w:sz="0" w:space="0" w:color="auto"/>
        <w:bottom w:val="none" w:sz="0" w:space="0" w:color="auto"/>
        <w:right w:val="none" w:sz="0" w:space="0" w:color="auto"/>
      </w:divBdr>
    </w:div>
    <w:div w:id="1523977575">
      <w:bodyDiv w:val="1"/>
      <w:marLeft w:val="0"/>
      <w:marRight w:val="0"/>
      <w:marTop w:val="0"/>
      <w:marBottom w:val="0"/>
      <w:divBdr>
        <w:top w:val="none" w:sz="0" w:space="0" w:color="auto"/>
        <w:left w:val="none" w:sz="0" w:space="0" w:color="auto"/>
        <w:bottom w:val="none" w:sz="0" w:space="0" w:color="auto"/>
        <w:right w:val="none" w:sz="0" w:space="0" w:color="auto"/>
      </w:divBdr>
      <w:divsChild>
        <w:div w:id="87849935">
          <w:marLeft w:val="0"/>
          <w:marRight w:val="0"/>
          <w:marTop w:val="0"/>
          <w:marBottom w:val="0"/>
          <w:divBdr>
            <w:top w:val="single" w:sz="2" w:space="0" w:color="000000"/>
            <w:left w:val="single" w:sz="2" w:space="0" w:color="000000"/>
            <w:bottom w:val="single" w:sz="2" w:space="0" w:color="000000"/>
            <w:right w:val="single" w:sz="2" w:space="0" w:color="000000"/>
          </w:divBdr>
          <w:divsChild>
            <w:div w:id="1097824588">
              <w:marLeft w:val="0"/>
              <w:marRight w:val="0"/>
              <w:marTop w:val="0"/>
              <w:marBottom w:val="0"/>
              <w:divBdr>
                <w:top w:val="none" w:sz="0" w:space="0" w:color="auto"/>
                <w:left w:val="none" w:sz="0" w:space="0" w:color="auto"/>
                <w:bottom w:val="none" w:sz="0" w:space="0" w:color="auto"/>
                <w:right w:val="none" w:sz="0" w:space="0" w:color="auto"/>
              </w:divBdr>
              <w:divsChild>
                <w:div w:id="2024628956">
                  <w:marLeft w:val="0"/>
                  <w:marRight w:val="0"/>
                  <w:marTop w:val="0"/>
                  <w:marBottom w:val="0"/>
                  <w:divBdr>
                    <w:top w:val="single" w:sz="2" w:space="0" w:color="000000"/>
                    <w:left w:val="single" w:sz="2" w:space="0" w:color="000000"/>
                    <w:bottom w:val="single" w:sz="2" w:space="0" w:color="000000"/>
                    <w:right w:val="single" w:sz="2" w:space="0" w:color="000000"/>
                  </w:divBdr>
                  <w:divsChild>
                    <w:div w:id="671682491">
                      <w:marLeft w:val="0"/>
                      <w:marRight w:val="0"/>
                      <w:marTop w:val="0"/>
                      <w:marBottom w:val="300"/>
                      <w:divBdr>
                        <w:top w:val="none" w:sz="0" w:space="0" w:color="auto"/>
                        <w:left w:val="none" w:sz="0" w:space="0" w:color="auto"/>
                        <w:bottom w:val="none" w:sz="0" w:space="0" w:color="auto"/>
                        <w:right w:val="none" w:sz="0" w:space="0" w:color="auto"/>
                      </w:divBdr>
                      <w:divsChild>
                        <w:div w:id="1787583649">
                          <w:marLeft w:val="0"/>
                          <w:marRight w:val="0"/>
                          <w:marTop w:val="0"/>
                          <w:marBottom w:val="0"/>
                          <w:divBdr>
                            <w:top w:val="none" w:sz="0" w:space="0" w:color="auto"/>
                            <w:left w:val="none" w:sz="0" w:space="0" w:color="auto"/>
                            <w:bottom w:val="none" w:sz="0" w:space="0" w:color="auto"/>
                            <w:right w:val="none" w:sz="0" w:space="0" w:color="auto"/>
                          </w:divBdr>
                          <w:divsChild>
                            <w:div w:id="2049719696">
                              <w:marLeft w:val="0"/>
                              <w:marRight w:val="0"/>
                              <w:marTop w:val="0"/>
                              <w:marBottom w:val="0"/>
                              <w:divBdr>
                                <w:top w:val="none" w:sz="0" w:space="0" w:color="auto"/>
                                <w:left w:val="none" w:sz="0" w:space="0" w:color="auto"/>
                                <w:bottom w:val="none" w:sz="0" w:space="0" w:color="auto"/>
                                <w:right w:val="none" w:sz="0" w:space="0" w:color="auto"/>
                              </w:divBdr>
                              <w:divsChild>
                                <w:div w:id="2083334748">
                                  <w:marLeft w:val="0"/>
                                  <w:marRight w:val="0"/>
                                  <w:marTop w:val="0"/>
                                  <w:marBottom w:val="0"/>
                                  <w:divBdr>
                                    <w:top w:val="none" w:sz="0" w:space="0" w:color="auto"/>
                                    <w:left w:val="none" w:sz="0" w:space="0" w:color="auto"/>
                                    <w:bottom w:val="none" w:sz="0" w:space="0" w:color="auto"/>
                                    <w:right w:val="none" w:sz="0" w:space="0" w:color="auto"/>
                                  </w:divBdr>
                                </w:div>
                                <w:div w:id="710232232">
                                  <w:marLeft w:val="0"/>
                                  <w:marRight w:val="0"/>
                                  <w:marTop w:val="0"/>
                                  <w:marBottom w:val="0"/>
                                  <w:divBdr>
                                    <w:top w:val="none" w:sz="0" w:space="0" w:color="auto"/>
                                    <w:left w:val="none" w:sz="0" w:space="0" w:color="auto"/>
                                    <w:bottom w:val="none" w:sz="0" w:space="0" w:color="auto"/>
                                    <w:right w:val="none" w:sz="0" w:space="0" w:color="auto"/>
                                  </w:divBdr>
                                </w:div>
                                <w:div w:id="2026592243">
                                  <w:marLeft w:val="0"/>
                                  <w:marRight w:val="0"/>
                                  <w:marTop w:val="0"/>
                                  <w:marBottom w:val="0"/>
                                  <w:divBdr>
                                    <w:top w:val="none" w:sz="0" w:space="0" w:color="auto"/>
                                    <w:left w:val="none" w:sz="0" w:space="0" w:color="auto"/>
                                    <w:bottom w:val="none" w:sz="0" w:space="0" w:color="auto"/>
                                    <w:right w:val="none" w:sz="0" w:space="0" w:color="auto"/>
                                  </w:divBdr>
                                </w:div>
                                <w:div w:id="4278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34892">
      <w:bodyDiv w:val="1"/>
      <w:marLeft w:val="0"/>
      <w:marRight w:val="0"/>
      <w:marTop w:val="0"/>
      <w:marBottom w:val="0"/>
      <w:divBdr>
        <w:top w:val="none" w:sz="0" w:space="0" w:color="auto"/>
        <w:left w:val="none" w:sz="0" w:space="0" w:color="auto"/>
        <w:bottom w:val="none" w:sz="0" w:space="0" w:color="auto"/>
        <w:right w:val="none" w:sz="0" w:space="0" w:color="auto"/>
      </w:divBdr>
      <w:divsChild>
        <w:div w:id="216941849">
          <w:marLeft w:val="0"/>
          <w:marRight w:val="0"/>
          <w:marTop w:val="0"/>
          <w:marBottom w:val="0"/>
          <w:divBdr>
            <w:top w:val="single" w:sz="2" w:space="0" w:color="000000"/>
            <w:left w:val="single" w:sz="2" w:space="0" w:color="000000"/>
            <w:bottom w:val="single" w:sz="2" w:space="0" w:color="000000"/>
            <w:right w:val="single" w:sz="2" w:space="0" w:color="000000"/>
          </w:divBdr>
          <w:divsChild>
            <w:div w:id="635839314">
              <w:marLeft w:val="0"/>
              <w:marRight w:val="0"/>
              <w:marTop w:val="0"/>
              <w:marBottom w:val="0"/>
              <w:divBdr>
                <w:top w:val="none" w:sz="0" w:space="0" w:color="auto"/>
                <w:left w:val="none" w:sz="0" w:space="0" w:color="auto"/>
                <w:bottom w:val="none" w:sz="0" w:space="0" w:color="auto"/>
                <w:right w:val="none" w:sz="0" w:space="0" w:color="auto"/>
              </w:divBdr>
              <w:divsChild>
                <w:div w:id="1662156756">
                  <w:marLeft w:val="0"/>
                  <w:marRight w:val="0"/>
                  <w:marTop w:val="0"/>
                  <w:marBottom w:val="0"/>
                  <w:divBdr>
                    <w:top w:val="single" w:sz="2" w:space="0" w:color="000000"/>
                    <w:left w:val="single" w:sz="2" w:space="0" w:color="000000"/>
                    <w:bottom w:val="single" w:sz="2" w:space="0" w:color="000000"/>
                    <w:right w:val="single" w:sz="2" w:space="0" w:color="000000"/>
                  </w:divBdr>
                  <w:divsChild>
                    <w:div w:id="2062052892">
                      <w:marLeft w:val="0"/>
                      <w:marRight w:val="0"/>
                      <w:marTop w:val="0"/>
                      <w:marBottom w:val="75"/>
                      <w:divBdr>
                        <w:top w:val="none" w:sz="0" w:space="0" w:color="auto"/>
                        <w:left w:val="none" w:sz="0" w:space="0" w:color="auto"/>
                        <w:bottom w:val="none" w:sz="0" w:space="0" w:color="auto"/>
                        <w:right w:val="none" w:sz="0" w:space="0" w:color="auto"/>
                      </w:divBdr>
                      <w:divsChild>
                        <w:div w:id="570313289">
                          <w:marLeft w:val="0"/>
                          <w:marRight w:val="0"/>
                          <w:marTop w:val="0"/>
                          <w:marBottom w:val="0"/>
                          <w:divBdr>
                            <w:top w:val="none" w:sz="0" w:space="0" w:color="auto"/>
                            <w:left w:val="none" w:sz="0" w:space="0" w:color="auto"/>
                            <w:bottom w:val="none" w:sz="0" w:space="0" w:color="auto"/>
                            <w:right w:val="none" w:sz="0" w:space="0" w:color="auto"/>
                          </w:divBdr>
                          <w:divsChild>
                            <w:div w:id="1686781146">
                              <w:marLeft w:val="0"/>
                              <w:marRight w:val="0"/>
                              <w:marTop w:val="15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1942105638">
      <w:bodyDiv w:val="1"/>
      <w:marLeft w:val="0"/>
      <w:marRight w:val="0"/>
      <w:marTop w:val="0"/>
      <w:marBottom w:val="0"/>
      <w:divBdr>
        <w:top w:val="none" w:sz="0" w:space="0" w:color="auto"/>
        <w:left w:val="none" w:sz="0" w:space="0" w:color="auto"/>
        <w:bottom w:val="none" w:sz="0" w:space="0" w:color="auto"/>
        <w:right w:val="none" w:sz="0" w:space="0" w:color="auto"/>
      </w:divBdr>
      <w:divsChild>
        <w:div w:id="2101833518">
          <w:marLeft w:val="0"/>
          <w:marRight w:val="0"/>
          <w:marTop w:val="0"/>
          <w:marBottom w:val="0"/>
          <w:divBdr>
            <w:top w:val="single" w:sz="2" w:space="0" w:color="000000"/>
            <w:left w:val="single" w:sz="2" w:space="0" w:color="000000"/>
            <w:bottom w:val="single" w:sz="2" w:space="0" w:color="000000"/>
            <w:right w:val="single" w:sz="2" w:space="0" w:color="000000"/>
          </w:divBdr>
          <w:divsChild>
            <w:div w:id="1770421370">
              <w:marLeft w:val="0"/>
              <w:marRight w:val="0"/>
              <w:marTop w:val="0"/>
              <w:marBottom w:val="0"/>
              <w:divBdr>
                <w:top w:val="none" w:sz="0" w:space="0" w:color="auto"/>
                <w:left w:val="none" w:sz="0" w:space="0" w:color="auto"/>
                <w:bottom w:val="none" w:sz="0" w:space="0" w:color="auto"/>
                <w:right w:val="none" w:sz="0" w:space="0" w:color="auto"/>
              </w:divBdr>
              <w:divsChild>
                <w:div w:id="1759718626">
                  <w:marLeft w:val="0"/>
                  <w:marRight w:val="0"/>
                  <w:marTop w:val="0"/>
                  <w:marBottom w:val="0"/>
                  <w:divBdr>
                    <w:top w:val="single" w:sz="2" w:space="0" w:color="000000"/>
                    <w:left w:val="single" w:sz="2" w:space="0" w:color="000000"/>
                    <w:bottom w:val="single" w:sz="2" w:space="0" w:color="000000"/>
                    <w:right w:val="single" w:sz="2" w:space="0" w:color="000000"/>
                  </w:divBdr>
                  <w:divsChild>
                    <w:div w:id="1801730952">
                      <w:marLeft w:val="0"/>
                      <w:marRight w:val="0"/>
                      <w:marTop w:val="0"/>
                      <w:marBottom w:val="75"/>
                      <w:divBdr>
                        <w:top w:val="none" w:sz="0" w:space="0" w:color="auto"/>
                        <w:left w:val="none" w:sz="0" w:space="0" w:color="auto"/>
                        <w:bottom w:val="none" w:sz="0" w:space="0" w:color="auto"/>
                        <w:right w:val="none" w:sz="0" w:space="0" w:color="auto"/>
                      </w:divBdr>
                      <w:divsChild>
                        <w:div w:id="2045598189">
                          <w:marLeft w:val="0"/>
                          <w:marRight w:val="0"/>
                          <w:marTop w:val="0"/>
                          <w:marBottom w:val="0"/>
                          <w:divBdr>
                            <w:top w:val="none" w:sz="0" w:space="0" w:color="auto"/>
                            <w:left w:val="none" w:sz="0" w:space="0" w:color="auto"/>
                            <w:bottom w:val="none" w:sz="0" w:space="0" w:color="auto"/>
                            <w:right w:val="none" w:sz="0" w:space="0" w:color="auto"/>
                          </w:divBdr>
                          <w:divsChild>
                            <w:div w:id="449865051">
                              <w:marLeft w:val="0"/>
                              <w:marRight w:val="0"/>
                              <w:marTop w:val="150"/>
                              <w:marBottom w:val="0"/>
                              <w:divBdr>
                                <w:top w:val="single" w:sz="12" w:space="0" w:color="FFFFFF"/>
                                <w:left w:val="single" w:sz="12" w:space="0" w:color="FFFFFF"/>
                                <w:bottom w:val="single" w:sz="12" w:space="0" w:color="FFFFFF"/>
                                <w:right w:val="single" w:sz="12" w:space="0" w:color="FFFFFF"/>
                              </w:divBdr>
                            </w:div>
                            <w:div w:id="1743748513">
                              <w:marLeft w:val="0"/>
                              <w:marRight w:val="0"/>
                              <w:marTop w:val="0"/>
                              <w:marBottom w:val="0"/>
                              <w:divBdr>
                                <w:top w:val="none" w:sz="0" w:space="0" w:color="auto"/>
                                <w:left w:val="none" w:sz="0" w:space="0" w:color="auto"/>
                                <w:bottom w:val="none" w:sz="0" w:space="0" w:color="auto"/>
                                <w:right w:val="none" w:sz="0" w:space="0" w:color="auto"/>
                              </w:divBdr>
                            </w:div>
                            <w:div w:id="79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25A2-A714-6F44-97CF-10FEB9ED56BE}">
  <ds:schemaRefs>
    <ds:schemaRef ds:uri="http://schemas.openxmlformats.org/officeDocument/2006/bibliography"/>
  </ds:schemaRefs>
</ds:datastoreItem>
</file>

<file path=docMetadata/LabelInfo.xml><?xml version="1.0" encoding="utf-8"?>
<clbl:labelList xmlns:clbl="http://schemas.microsoft.com/office/2020/mipLabelMetadata">
  <clbl:label id="{87fc5482-8ede-46be-a96e-b22e43299169}" enabled="1" method="Standard" siteId="{f0616485-c188-4f46-af85-e393641a7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Page</dc:creator>
  <cp:lastModifiedBy>Kathryn Allen (DGM Growers)</cp:lastModifiedBy>
  <cp:revision>2</cp:revision>
  <dcterms:created xsi:type="dcterms:W3CDTF">2025-05-08T09:24:00Z</dcterms:created>
  <dcterms:modified xsi:type="dcterms:W3CDTF">2025-05-08T09:24:00Z</dcterms:modified>
</cp:coreProperties>
</file>